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1D103" w14:textId="6F918C63" w:rsidR="00CF218D" w:rsidRDefault="00E8196C" w:rsidP="00DF56A5">
      <w:pPr>
        <w:jc w:val="center"/>
        <w:rPr>
          <w:rFonts w:ascii="Arial" w:eastAsia="Arial" w:hAnsi="Arial" w:cs="Arial"/>
          <w:b/>
        </w:rPr>
      </w:pPr>
      <w:r>
        <w:rPr>
          <w:rFonts w:ascii="Arial" w:eastAsia="Arial" w:hAnsi="Arial" w:cs="Arial"/>
          <w:b/>
        </w:rPr>
        <w:t>Supplementary material</w:t>
      </w:r>
    </w:p>
    <w:p w14:paraId="44E6F90B" w14:textId="77777777" w:rsidR="00DF56A5" w:rsidRDefault="00DF56A5" w:rsidP="00DF56A5">
      <w:pPr>
        <w:pStyle w:val="Title"/>
        <w:jc w:val="left"/>
        <w:rPr>
          <w:rFonts w:ascii="Arial" w:eastAsia="Arial" w:hAnsi="Arial" w:cs="Arial"/>
        </w:rPr>
      </w:pPr>
    </w:p>
    <w:p w14:paraId="0D708712" w14:textId="2EDBA964" w:rsidR="006F1A63" w:rsidRPr="000B486E" w:rsidRDefault="00FC52DF" w:rsidP="00C074DE">
      <w:pPr>
        <w:pStyle w:val="Title"/>
        <w:jc w:val="both"/>
        <w:rPr>
          <w:rFonts w:ascii="Arial" w:eastAsia="Arial" w:hAnsi="Arial" w:cs="Arial"/>
        </w:rPr>
      </w:pPr>
      <w:r w:rsidRPr="00FC52DF">
        <w:rPr>
          <w:rFonts w:ascii="Arial" w:eastAsia="Arial" w:hAnsi="Arial" w:cs="Arial"/>
        </w:rPr>
        <w:t xml:space="preserve">The role of intense-rainstorm-driven turbidity currents in shaping lacustrine </w:t>
      </w:r>
      <w:proofErr w:type="spellStart"/>
      <w:r w:rsidRPr="00FC52DF">
        <w:rPr>
          <w:rFonts w:ascii="Arial" w:eastAsia="Arial" w:hAnsi="Arial" w:cs="Arial"/>
        </w:rPr>
        <w:t>paleoflood</w:t>
      </w:r>
      <w:proofErr w:type="spellEnd"/>
      <w:r w:rsidRPr="00FC52DF">
        <w:rPr>
          <w:rFonts w:ascii="Arial" w:eastAsia="Arial" w:hAnsi="Arial" w:cs="Arial"/>
        </w:rPr>
        <w:t xml:space="preserve"> records</w:t>
      </w:r>
    </w:p>
    <w:p w14:paraId="1F5BCC7D" w14:textId="77777777" w:rsidR="00DF56A5" w:rsidRDefault="00DF56A5" w:rsidP="00DF56A5">
      <w:pPr>
        <w:rPr>
          <w:rFonts w:ascii="Arial" w:eastAsia="Arial" w:hAnsi="Arial" w:cs="Arial"/>
        </w:rPr>
      </w:pPr>
    </w:p>
    <w:p w14:paraId="0ACA3B76" w14:textId="77777777" w:rsidR="00DF56A5" w:rsidRDefault="00DF56A5" w:rsidP="00DF56A5">
      <w:pPr>
        <w:rPr>
          <w:rFonts w:ascii="Arial" w:eastAsia="Arial" w:hAnsi="Arial" w:cs="Arial"/>
        </w:rPr>
      </w:pPr>
    </w:p>
    <w:p w14:paraId="1FC0AAE2" w14:textId="0064136F" w:rsidR="00DF56A5" w:rsidRDefault="00DF56A5" w:rsidP="00DF56A5">
      <w:pPr>
        <w:jc w:val="both"/>
        <w:rPr>
          <w:rFonts w:ascii="Arial" w:eastAsia="Arial" w:hAnsi="Arial" w:cs="Arial"/>
          <w:vertAlign w:val="superscript"/>
        </w:rPr>
      </w:pPr>
      <w:r w:rsidRPr="006F3645">
        <w:rPr>
          <w:rFonts w:ascii="Arial" w:eastAsia="Arial" w:hAnsi="Arial" w:cs="Arial"/>
        </w:rPr>
        <w:t>Gaétan Sauter</w:t>
      </w:r>
      <w:r w:rsidRPr="006F3645">
        <w:rPr>
          <w:rFonts w:ascii="Arial" w:eastAsia="Arial" w:hAnsi="Arial" w:cs="Arial"/>
          <w:vertAlign w:val="superscript"/>
        </w:rPr>
        <w:t>1</w:t>
      </w:r>
      <w:r w:rsidRPr="006F3645">
        <w:rPr>
          <w:rFonts w:ascii="Arial" w:eastAsia="Arial" w:hAnsi="Arial" w:cs="Arial"/>
        </w:rPr>
        <w:t>, Damien Bouffard</w:t>
      </w:r>
      <w:r w:rsidRPr="006F3645">
        <w:rPr>
          <w:rFonts w:ascii="Arial" w:eastAsia="Arial" w:hAnsi="Arial" w:cs="Arial"/>
          <w:vertAlign w:val="superscript"/>
        </w:rPr>
        <w:t>2,3</w:t>
      </w:r>
      <w:r w:rsidRPr="006F3645">
        <w:rPr>
          <w:rFonts w:ascii="Arial" w:eastAsia="Arial" w:hAnsi="Arial" w:cs="Arial"/>
        </w:rPr>
        <w:t>,</w:t>
      </w:r>
      <w:r w:rsidRPr="00717F77">
        <w:rPr>
          <w:rFonts w:ascii="Arial" w:eastAsia="Arial" w:hAnsi="Arial" w:cs="Arial"/>
        </w:rPr>
        <w:t xml:space="preserve"> François Mettra</w:t>
      </w:r>
      <w:r w:rsidRPr="00717F77">
        <w:rPr>
          <w:rFonts w:ascii="Arial" w:eastAsia="Arial" w:hAnsi="Arial" w:cs="Arial"/>
          <w:vertAlign w:val="superscript"/>
        </w:rPr>
        <w:t>4</w:t>
      </w:r>
      <w:r w:rsidRPr="00717F77">
        <w:rPr>
          <w:rFonts w:ascii="Arial" w:eastAsia="Arial" w:hAnsi="Arial" w:cs="Arial"/>
        </w:rPr>
        <w:t>, Koen Blanckaert</w:t>
      </w:r>
      <w:r w:rsidRPr="00717F77">
        <w:rPr>
          <w:rFonts w:ascii="Arial" w:eastAsia="Arial" w:hAnsi="Arial" w:cs="Arial"/>
          <w:vertAlign w:val="superscript"/>
        </w:rPr>
        <w:t>5</w:t>
      </w:r>
      <w:r w:rsidRPr="00717F77">
        <w:rPr>
          <w:rFonts w:ascii="Arial" w:eastAsia="Arial" w:hAnsi="Arial" w:cs="Arial"/>
        </w:rPr>
        <w:t>, Stefano C. Fabbri</w:t>
      </w:r>
      <w:r w:rsidRPr="00717F77">
        <w:rPr>
          <w:rFonts w:ascii="Arial" w:eastAsia="Arial" w:hAnsi="Arial" w:cs="Arial"/>
          <w:vertAlign w:val="superscript"/>
        </w:rPr>
        <w:t>1,6</w:t>
      </w:r>
      <w:r w:rsidRPr="00717F77">
        <w:rPr>
          <w:rFonts w:ascii="Arial" w:eastAsia="Arial" w:hAnsi="Arial" w:cs="Arial"/>
        </w:rPr>
        <w:t>, Flavio S. Anselmetti</w:t>
      </w:r>
      <w:r w:rsidRPr="00717F77">
        <w:rPr>
          <w:rFonts w:ascii="Arial" w:eastAsia="Arial" w:hAnsi="Arial" w:cs="Arial"/>
          <w:vertAlign w:val="superscript"/>
        </w:rPr>
        <w:t>1</w:t>
      </w:r>
      <w:r w:rsidRPr="00717F77">
        <w:rPr>
          <w:rFonts w:ascii="Arial" w:eastAsia="Arial" w:hAnsi="Arial" w:cs="Arial"/>
        </w:rPr>
        <w:t>, Michael Hilbe</w:t>
      </w:r>
      <w:r w:rsidRPr="00717F77">
        <w:rPr>
          <w:rFonts w:ascii="Arial" w:eastAsia="Arial" w:hAnsi="Arial" w:cs="Arial"/>
          <w:vertAlign w:val="superscript"/>
        </w:rPr>
        <w:t>1</w:t>
      </w:r>
      <w:r w:rsidRPr="00717F77">
        <w:rPr>
          <w:rFonts w:ascii="Arial" w:eastAsia="Arial" w:hAnsi="Arial" w:cs="Arial"/>
        </w:rPr>
        <w:t>, Mathurin D. Wamba</w:t>
      </w:r>
      <w:r w:rsidRPr="00717F77">
        <w:rPr>
          <w:rFonts w:ascii="Arial" w:eastAsia="Arial" w:hAnsi="Arial" w:cs="Arial"/>
          <w:vertAlign w:val="superscript"/>
        </w:rPr>
        <w:t>1</w:t>
      </w:r>
      <w:r w:rsidRPr="00717F77">
        <w:rPr>
          <w:rFonts w:ascii="Arial" w:eastAsia="Arial" w:hAnsi="Arial" w:cs="Arial"/>
        </w:rPr>
        <w:t>, Adrianus Damanik</w:t>
      </w:r>
      <w:r w:rsidRPr="00717F77">
        <w:rPr>
          <w:rFonts w:ascii="Arial" w:eastAsia="Arial" w:hAnsi="Arial" w:cs="Arial"/>
          <w:vertAlign w:val="superscript"/>
        </w:rPr>
        <w:t>1</w:t>
      </w:r>
      <w:r w:rsidR="00F67D22">
        <w:rPr>
          <w:rFonts w:ascii="Arial" w:eastAsia="Arial" w:hAnsi="Arial" w:cs="Arial"/>
          <w:vertAlign w:val="superscript"/>
        </w:rPr>
        <w:t>,7</w:t>
      </w:r>
      <w:r w:rsidRPr="00717F77">
        <w:rPr>
          <w:rFonts w:ascii="Arial" w:eastAsia="Arial" w:hAnsi="Arial" w:cs="Arial"/>
        </w:rPr>
        <w:t xml:space="preserve">, </w:t>
      </w:r>
      <w:r w:rsidRPr="006F3645">
        <w:rPr>
          <w:rFonts w:ascii="Arial" w:eastAsia="Arial" w:hAnsi="Arial" w:cs="Arial"/>
        </w:rPr>
        <w:t>Hendrik Vogel</w:t>
      </w:r>
      <w:r w:rsidRPr="006F3645">
        <w:rPr>
          <w:rFonts w:ascii="Arial" w:eastAsia="Arial" w:hAnsi="Arial" w:cs="Arial"/>
          <w:vertAlign w:val="superscript"/>
        </w:rPr>
        <w:t>1</w:t>
      </w:r>
      <w:r w:rsidRPr="006F3645">
        <w:rPr>
          <w:rFonts w:ascii="Arial" w:eastAsia="Arial" w:hAnsi="Arial" w:cs="Arial"/>
        </w:rPr>
        <w:t>, Katrina Kremer</w:t>
      </w:r>
      <w:r w:rsidRPr="006F3645">
        <w:rPr>
          <w:rFonts w:ascii="Arial" w:eastAsia="Arial" w:hAnsi="Arial" w:cs="Arial"/>
          <w:vertAlign w:val="superscript"/>
        </w:rPr>
        <w:t>1,</w:t>
      </w:r>
      <w:r w:rsidR="00F67D22">
        <w:rPr>
          <w:rFonts w:ascii="Arial" w:eastAsia="Arial" w:hAnsi="Arial" w:cs="Arial"/>
          <w:vertAlign w:val="superscript"/>
        </w:rPr>
        <w:t>8</w:t>
      </w:r>
    </w:p>
    <w:p w14:paraId="3D6860EA" w14:textId="77777777" w:rsidR="00DF56A5" w:rsidRPr="00FB633D" w:rsidRDefault="00DF56A5" w:rsidP="00DF56A5">
      <w:pPr>
        <w:jc w:val="both"/>
        <w:rPr>
          <w:rFonts w:ascii="Arial" w:eastAsia="Arial" w:hAnsi="Arial" w:cs="Arial"/>
          <w:vertAlign w:val="superscript"/>
        </w:rPr>
      </w:pPr>
    </w:p>
    <w:p w14:paraId="685ACF6A" w14:textId="77777777" w:rsidR="00DF56A5" w:rsidRPr="00DF56A5" w:rsidRDefault="00DF56A5" w:rsidP="00DF56A5">
      <w:pPr>
        <w:jc w:val="both"/>
        <w:rPr>
          <w:rFonts w:ascii="Arial" w:eastAsia="Arial" w:hAnsi="Arial" w:cs="Arial"/>
        </w:rPr>
      </w:pPr>
      <w:r w:rsidRPr="00DF56A5">
        <w:rPr>
          <w:rFonts w:ascii="Arial" w:eastAsia="Arial" w:hAnsi="Arial" w:cs="Arial"/>
          <w:vertAlign w:val="superscript"/>
        </w:rPr>
        <w:t>1</w:t>
      </w:r>
      <w:r w:rsidRPr="00DF56A5">
        <w:rPr>
          <w:rFonts w:ascii="Arial" w:eastAsia="Arial" w:hAnsi="Arial" w:cs="Arial"/>
        </w:rPr>
        <w:t xml:space="preserve">Institute of Geological Sciences, University of Bern, Oeschger Centre for Climate Change Research, </w:t>
      </w:r>
      <w:proofErr w:type="spellStart"/>
      <w:r w:rsidRPr="00DF56A5">
        <w:rPr>
          <w:rFonts w:ascii="Arial" w:eastAsia="Arial" w:hAnsi="Arial" w:cs="Arial"/>
        </w:rPr>
        <w:t>Baltzerstrasse</w:t>
      </w:r>
      <w:proofErr w:type="spellEnd"/>
      <w:r w:rsidRPr="00DF56A5">
        <w:rPr>
          <w:rFonts w:ascii="Arial" w:eastAsia="Arial" w:hAnsi="Arial" w:cs="Arial"/>
        </w:rPr>
        <w:t xml:space="preserve"> 1+3, CH-3012 Bern, Switzerland.</w:t>
      </w:r>
    </w:p>
    <w:p w14:paraId="7ED4109D" w14:textId="77777777" w:rsidR="00DF56A5" w:rsidRPr="00DF56A5" w:rsidRDefault="00DF56A5" w:rsidP="00DF56A5">
      <w:pPr>
        <w:jc w:val="both"/>
        <w:rPr>
          <w:rFonts w:ascii="Arial" w:eastAsia="Arial" w:hAnsi="Arial" w:cs="Arial"/>
        </w:rPr>
      </w:pPr>
      <w:r w:rsidRPr="00DF56A5">
        <w:rPr>
          <w:rFonts w:ascii="Arial" w:eastAsia="Arial" w:hAnsi="Arial" w:cs="Arial"/>
          <w:vertAlign w:val="superscript"/>
        </w:rPr>
        <w:t>2</w:t>
      </w:r>
      <w:r w:rsidRPr="00DF56A5">
        <w:rPr>
          <w:rFonts w:ascii="Arial" w:eastAsia="Arial" w:hAnsi="Arial" w:cs="Arial"/>
        </w:rPr>
        <w:t>Department of Surface Waters - Research and Management, Swiss Federal</w:t>
      </w:r>
    </w:p>
    <w:p w14:paraId="288E4196" w14:textId="77777777" w:rsidR="00DF56A5" w:rsidRPr="00DF56A5" w:rsidRDefault="00DF56A5" w:rsidP="00DF56A5">
      <w:pPr>
        <w:jc w:val="both"/>
        <w:rPr>
          <w:rFonts w:ascii="Arial" w:eastAsia="Arial" w:hAnsi="Arial" w:cs="Arial"/>
        </w:rPr>
      </w:pPr>
      <w:r w:rsidRPr="00DF56A5">
        <w:rPr>
          <w:rFonts w:ascii="Arial" w:eastAsia="Arial" w:hAnsi="Arial" w:cs="Arial"/>
        </w:rPr>
        <w:t xml:space="preserve">Institute of Aquatic Science and Technology, 6047 </w:t>
      </w:r>
      <w:proofErr w:type="spellStart"/>
      <w:r w:rsidRPr="00DF56A5">
        <w:rPr>
          <w:rFonts w:ascii="Arial" w:eastAsia="Arial" w:hAnsi="Arial" w:cs="Arial"/>
        </w:rPr>
        <w:t>Kastanienbaum</w:t>
      </w:r>
      <w:proofErr w:type="spellEnd"/>
      <w:r w:rsidRPr="00DF56A5">
        <w:rPr>
          <w:rFonts w:ascii="Arial" w:eastAsia="Arial" w:hAnsi="Arial" w:cs="Arial"/>
        </w:rPr>
        <w:t xml:space="preserve">, Switzerland. </w:t>
      </w:r>
    </w:p>
    <w:p w14:paraId="7476D634" w14:textId="77777777" w:rsidR="00DF56A5" w:rsidRPr="00DF56A5" w:rsidRDefault="00DF56A5" w:rsidP="00DF56A5">
      <w:pPr>
        <w:jc w:val="both"/>
        <w:rPr>
          <w:rFonts w:ascii="Arial" w:eastAsia="Arial" w:hAnsi="Arial" w:cs="Arial"/>
        </w:rPr>
      </w:pPr>
      <w:r w:rsidRPr="00DF56A5">
        <w:rPr>
          <w:rFonts w:ascii="Arial" w:eastAsia="Arial" w:hAnsi="Arial" w:cs="Arial"/>
          <w:vertAlign w:val="superscript"/>
        </w:rPr>
        <w:t>3</w:t>
      </w:r>
      <w:r w:rsidRPr="00DF56A5">
        <w:rPr>
          <w:rFonts w:ascii="Arial" w:eastAsia="Arial" w:hAnsi="Arial" w:cs="Arial"/>
        </w:rPr>
        <w:t>Faculty of Geosciences and Environment, Institute of Earth Surface Dynamics, University of Lausanne, 1015 Lausanne, Switzerland</w:t>
      </w:r>
    </w:p>
    <w:p w14:paraId="0E048A5F" w14:textId="77777777" w:rsidR="00DF56A5" w:rsidRPr="00DF56A5" w:rsidRDefault="00DF56A5" w:rsidP="00DF56A5">
      <w:pPr>
        <w:jc w:val="both"/>
        <w:rPr>
          <w:rFonts w:ascii="Arial" w:eastAsia="Arial" w:hAnsi="Arial" w:cs="Arial"/>
        </w:rPr>
      </w:pPr>
      <w:r w:rsidRPr="00DF56A5">
        <w:rPr>
          <w:rFonts w:ascii="Arial" w:eastAsia="Arial" w:hAnsi="Arial" w:cs="Arial"/>
          <w:vertAlign w:val="superscript"/>
        </w:rPr>
        <w:t>4</w:t>
      </w:r>
      <w:r w:rsidRPr="00DF56A5">
        <w:rPr>
          <w:rFonts w:ascii="Arial" w:eastAsia="Arial" w:hAnsi="Arial" w:cs="Arial"/>
        </w:rPr>
        <w:t>Institute of Energy and Environment, School of Engineering, HES-SO Valais-Wallis, Sion, Switzerland</w:t>
      </w:r>
    </w:p>
    <w:p w14:paraId="5F3D0D31" w14:textId="77777777" w:rsidR="00DF56A5" w:rsidRPr="00DF56A5" w:rsidRDefault="00DF56A5" w:rsidP="00DF56A5">
      <w:pPr>
        <w:jc w:val="both"/>
        <w:rPr>
          <w:rFonts w:ascii="Arial" w:eastAsia="Arial" w:hAnsi="Arial" w:cs="Arial"/>
        </w:rPr>
      </w:pPr>
      <w:r w:rsidRPr="00DF56A5">
        <w:rPr>
          <w:rFonts w:ascii="Arial" w:eastAsia="Arial" w:hAnsi="Arial" w:cs="Arial"/>
          <w:vertAlign w:val="superscript"/>
        </w:rPr>
        <w:t>5</w:t>
      </w:r>
      <w:r w:rsidRPr="00DF56A5">
        <w:rPr>
          <w:rFonts w:ascii="Arial" w:eastAsia="Arial" w:hAnsi="Arial" w:cs="Arial"/>
        </w:rPr>
        <w:t>TU WIEN Research Unit Hydraulic Engineering and Environmental Hydromechanics, Vienna, Austria</w:t>
      </w:r>
    </w:p>
    <w:p w14:paraId="442FF0DC" w14:textId="77777777" w:rsidR="00DF56A5" w:rsidRDefault="00DF56A5" w:rsidP="00DF56A5">
      <w:pPr>
        <w:jc w:val="both"/>
        <w:rPr>
          <w:rFonts w:ascii="Arial" w:eastAsia="Arial" w:hAnsi="Arial" w:cs="Arial"/>
        </w:rPr>
      </w:pPr>
      <w:r w:rsidRPr="00DF56A5">
        <w:rPr>
          <w:rFonts w:ascii="Arial" w:eastAsia="Arial" w:hAnsi="Arial" w:cs="Arial"/>
          <w:vertAlign w:val="superscript"/>
        </w:rPr>
        <w:t>6</w:t>
      </w:r>
      <w:r w:rsidRPr="00DF56A5">
        <w:rPr>
          <w:rFonts w:ascii="Arial" w:eastAsia="Arial" w:hAnsi="Arial" w:cs="Arial"/>
        </w:rPr>
        <w:t xml:space="preserve">Federal Office of Topography </w:t>
      </w:r>
      <w:proofErr w:type="spellStart"/>
      <w:r w:rsidRPr="00DF56A5">
        <w:rPr>
          <w:rFonts w:ascii="Arial" w:eastAsia="Arial" w:hAnsi="Arial" w:cs="Arial"/>
        </w:rPr>
        <w:t>Swisstopo</w:t>
      </w:r>
      <w:proofErr w:type="spellEnd"/>
      <w:r w:rsidRPr="00DF56A5">
        <w:rPr>
          <w:rFonts w:ascii="Arial" w:eastAsia="Arial" w:hAnsi="Arial" w:cs="Arial"/>
        </w:rPr>
        <w:t xml:space="preserve">, </w:t>
      </w:r>
      <w:proofErr w:type="spellStart"/>
      <w:r w:rsidRPr="00DF56A5">
        <w:rPr>
          <w:rFonts w:ascii="Arial" w:eastAsia="Arial" w:hAnsi="Arial" w:cs="Arial"/>
        </w:rPr>
        <w:t>Seftigenstrasse</w:t>
      </w:r>
      <w:proofErr w:type="spellEnd"/>
      <w:r w:rsidRPr="00DF56A5">
        <w:rPr>
          <w:rFonts w:ascii="Arial" w:eastAsia="Arial" w:hAnsi="Arial" w:cs="Arial"/>
        </w:rPr>
        <w:t xml:space="preserve"> 264, 3084 </w:t>
      </w:r>
      <w:proofErr w:type="spellStart"/>
      <w:r w:rsidRPr="00DF56A5">
        <w:rPr>
          <w:rFonts w:ascii="Arial" w:eastAsia="Arial" w:hAnsi="Arial" w:cs="Arial"/>
        </w:rPr>
        <w:t>Wabern</w:t>
      </w:r>
      <w:proofErr w:type="spellEnd"/>
      <w:r w:rsidRPr="00DF56A5">
        <w:rPr>
          <w:rFonts w:ascii="Arial" w:eastAsia="Arial" w:hAnsi="Arial" w:cs="Arial"/>
        </w:rPr>
        <w:t>, Switzerland</w:t>
      </w:r>
    </w:p>
    <w:p w14:paraId="7F5947DC" w14:textId="293C0D18" w:rsidR="00F67D22" w:rsidRPr="00977319" w:rsidRDefault="00F67D22" w:rsidP="00F67D22">
      <w:pPr>
        <w:pStyle w:val="paragraph"/>
        <w:spacing w:before="0" w:beforeAutospacing="0" w:after="0" w:afterAutospacing="0"/>
        <w:jc w:val="both"/>
        <w:textAlignment w:val="baseline"/>
        <w:rPr>
          <w:color w:val="000000" w:themeColor="text1"/>
        </w:rPr>
      </w:pPr>
      <w:r w:rsidRPr="00977319">
        <w:rPr>
          <w:rFonts w:ascii="Arial" w:hAnsi="Arial" w:cs="Arial"/>
          <w:color w:val="000000" w:themeColor="text1"/>
          <w:vertAlign w:val="superscript"/>
        </w:rPr>
        <w:t>7</w:t>
      </w:r>
      <w:r w:rsidRPr="00977319">
        <w:rPr>
          <w:rStyle w:val="normaltextrun"/>
          <w:rFonts w:ascii="Arial" w:hAnsi="Arial" w:cs="Arial"/>
          <w:color w:val="000000" w:themeColor="text1"/>
        </w:rPr>
        <w:t xml:space="preserve">Research </w:t>
      </w:r>
      <w:proofErr w:type="spellStart"/>
      <w:r w:rsidRPr="00977319">
        <w:rPr>
          <w:rStyle w:val="normaltextrun"/>
          <w:rFonts w:ascii="Arial" w:hAnsi="Arial" w:cs="Arial"/>
          <w:color w:val="000000" w:themeColor="text1"/>
        </w:rPr>
        <w:t>Center</w:t>
      </w:r>
      <w:proofErr w:type="spellEnd"/>
      <w:r w:rsidRPr="00977319">
        <w:rPr>
          <w:rStyle w:val="normaltextrun"/>
          <w:rFonts w:ascii="Arial" w:hAnsi="Arial" w:cs="Arial"/>
          <w:color w:val="000000" w:themeColor="text1"/>
        </w:rPr>
        <w:t xml:space="preserve"> for Climate and Atmosphere, National Research and </w:t>
      </w:r>
      <w:proofErr w:type="spellStart"/>
      <w:r w:rsidRPr="00977319">
        <w:rPr>
          <w:rStyle w:val="normaltextrun"/>
          <w:rFonts w:ascii="Arial" w:hAnsi="Arial" w:cs="Arial"/>
          <w:color w:val="000000" w:themeColor="text1"/>
        </w:rPr>
        <w:t>Innnovation</w:t>
      </w:r>
      <w:proofErr w:type="spellEnd"/>
      <w:r w:rsidRPr="00977319">
        <w:rPr>
          <w:rStyle w:val="normaltextrun"/>
          <w:rFonts w:ascii="Arial" w:hAnsi="Arial" w:cs="Arial"/>
          <w:color w:val="000000" w:themeColor="text1"/>
        </w:rPr>
        <w:t xml:space="preserve"> Agency (BRIN), Bandung, Indonesia</w:t>
      </w:r>
    </w:p>
    <w:p w14:paraId="7E37FC83" w14:textId="09562A0E" w:rsidR="00DF56A5" w:rsidRPr="00DF56A5" w:rsidRDefault="00F67D22" w:rsidP="00DF56A5">
      <w:pPr>
        <w:jc w:val="both"/>
        <w:rPr>
          <w:rFonts w:ascii="Arial" w:eastAsia="Arial" w:hAnsi="Arial" w:cs="Arial"/>
        </w:rPr>
      </w:pPr>
      <w:r>
        <w:rPr>
          <w:rFonts w:ascii="Arial" w:eastAsia="Arial" w:hAnsi="Arial" w:cs="Arial"/>
          <w:vertAlign w:val="superscript"/>
        </w:rPr>
        <w:t>8</w:t>
      </w:r>
      <w:r w:rsidR="00DF56A5" w:rsidRPr="00DF56A5">
        <w:rPr>
          <w:rFonts w:ascii="Arial" w:eastAsia="Arial" w:hAnsi="Arial" w:cs="Arial"/>
        </w:rPr>
        <w:t xml:space="preserve">Swiss Seismological Service, ETH Zurich, </w:t>
      </w:r>
      <w:proofErr w:type="spellStart"/>
      <w:r w:rsidR="00DF56A5" w:rsidRPr="00DF56A5">
        <w:rPr>
          <w:rFonts w:ascii="Arial" w:eastAsia="Arial" w:hAnsi="Arial" w:cs="Arial"/>
        </w:rPr>
        <w:t>Sonneggstrasse</w:t>
      </w:r>
      <w:proofErr w:type="spellEnd"/>
      <w:r w:rsidR="00DF56A5" w:rsidRPr="00DF56A5">
        <w:rPr>
          <w:rFonts w:ascii="Arial" w:eastAsia="Arial" w:hAnsi="Arial" w:cs="Arial"/>
        </w:rPr>
        <w:t xml:space="preserve"> 5, CH-8092 Zurich, Switzerland</w:t>
      </w:r>
    </w:p>
    <w:p w14:paraId="0DFFF2E3" w14:textId="77777777" w:rsidR="00DF56A5" w:rsidRPr="00DF56A5" w:rsidRDefault="00DF56A5" w:rsidP="00DF56A5">
      <w:pPr>
        <w:rPr>
          <w:rFonts w:ascii="Arial" w:eastAsia="Arial" w:hAnsi="Arial" w:cs="Arial"/>
          <w:b/>
        </w:rPr>
      </w:pPr>
    </w:p>
    <w:p w14:paraId="44DF3091" w14:textId="1FAEBFC7" w:rsidR="00DF56A5" w:rsidRPr="00DF56A5" w:rsidRDefault="00DF56A5" w:rsidP="00DF56A5">
      <w:pPr>
        <w:rPr>
          <w:rFonts w:ascii="Arial" w:eastAsia="Arial" w:hAnsi="Arial" w:cs="Arial"/>
        </w:rPr>
      </w:pPr>
      <w:r w:rsidRPr="00DF56A5">
        <w:rPr>
          <w:rFonts w:ascii="Arial" w:eastAsia="Arial" w:hAnsi="Arial" w:cs="Arial"/>
          <w:b/>
        </w:rPr>
        <w:t>Author Note</w:t>
      </w:r>
    </w:p>
    <w:p w14:paraId="4156F1A2" w14:textId="77777777" w:rsidR="00DF56A5" w:rsidRPr="00DF56A5" w:rsidRDefault="00DF56A5" w:rsidP="00DF56A5">
      <w:pPr>
        <w:rPr>
          <w:rFonts w:ascii="Arial" w:eastAsia="Arial" w:hAnsi="Arial" w:cs="Arial"/>
          <w:lang w:val="fr-CH"/>
        </w:rPr>
      </w:pPr>
      <w:r w:rsidRPr="00DF56A5">
        <w:rPr>
          <w:rFonts w:ascii="Arial" w:eastAsia="Arial" w:hAnsi="Arial" w:cs="Arial"/>
          <w:lang w:val="fr-CH"/>
        </w:rPr>
        <w:t xml:space="preserve">Gaétan Sauter </w:t>
      </w:r>
      <w:hyperlink r:id="rId9" w:history="1">
        <w:r w:rsidRPr="00DF56A5">
          <w:rPr>
            <w:rStyle w:val="Hyperlink"/>
            <w:rFonts w:ascii="Arial" w:eastAsia="Arial" w:hAnsi="Arial" w:cs="Arial"/>
            <w:lang w:val="fr-CH"/>
          </w:rPr>
          <w:t>https://orcid.org/0009-0005-6934-8165</w:t>
        </w:r>
      </w:hyperlink>
    </w:p>
    <w:p w14:paraId="3F80AE37" w14:textId="77777777" w:rsidR="00DF56A5" w:rsidRPr="00DF56A5" w:rsidRDefault="00DF56A5" w:rsidP="00DF56A5">
      <w:pPr>
        <w:rPr>
          <w:rFonts w:ascii="Arial" w:eastAsia="Arial" w:hAnsi="Arial" w:cs="Arial"/>
          <w:lang w:val="fr-CH"/>
        </w:rPr>
      </w:pPr>
      <w:r w:rsidRPr="00DF56A5">
        <w:rPr>
          <w:rFonts w:ascii="Arial" w:eastAsia="Arial" w:hAnsi="Arial" w:cs="Arial"/>
          <w:lang w:val="fr-CH"/>
        </w:rPr>
        <w:t xml:space="preserve">Damien Bouffard </w:t>
      </w:r>
      <w:hyperlink r:id="rId10" w:history="1">
        <w:r w:rsidRPr="00DF56A5">
          <w:rPr>
            <w:rStyle w:val="Hyperlink"/>
            <w:rFonts w:ascii="Arial" w:eastAsia="Arial" w:hAnsi="Arial" w:cs="Arial"/>
            <w:lang w:val="fr-CH"/>
          </w:rPr>
          <w:t>https://orcid.org/0000-0002-2005-9718</w:t>
        </w:r>
      </w:hyperlink>
    </w:p>
    <w:p w14:paraId="46A85011" w14:textId="77777777" w:rsidR="00DF56A5" w:rsidRPr="00DF56A5" w:rsidRDefault="00DF56A5" w:rsidP="00DF56A5">
      <w:pPr>
        <w:tabs>
          <w:tab w:val="left" w:pos="2087"/>
        </w:tabs>
        <w:rPr>
          <w:rFonts w:ascii="Arial" w:eastAsia="Arial" w:hAnsi="Arial" w:cs="Arial"/>
          <w:lang w:val="fr-CH"/>
        </w:rPr>
      </w:pPr>
      <w:r w:rsidRPr="00DF56A5">
        <w:rPr>
          <w:rFonts w:ascii="Arial" w:eastAsia="Arial" w:hAnsi="Arial" w:cs="Arial"/>
          <w:lang w:val="fr-CH"/>
        </w:rPr>
        <w:t xml:space="preserve">François Mettra </w:t>
      </w:r>
      <w:hyperlink r:id="rId11" w:history="1">
        <w:r w:rsidRPr="00DF56A5">
          <w:rPr>
            <w:rStyle w:val="Hyperlink"/>
            <w:rFonts w:ascii="Arial" w:eastAsia="Arial" w:hAnsi="Arial" w:cs="Arial"/>
            <w:lang w:val="fr-CH"/>
          </w:rPr>
          <w:t>https://orcid.org/0000-0001-7423-6444</w:t>
        </w:r>
      </w:hyperlink>
    </w:p>
    <w:p w14:paraId="42147F15" w14:textId="77777777" w:rsidR="00DF56A5" w:rsidRPr="00DF56A5" w:rsidRDefault="00DF56A5" w:rsidP="00DF56A5">
      <w:pPr>
        <w:rPr>
          <w:rFonts w:ascii="Arial" w:eastAsia="Arial" w:hAnsi="Arial" w:cs="Arial"/>
          <w:lang w:val="it-CH"/>
        </w:rPr>
      </w:pPr>
      <w:r w:rsidRPr="00DF56A5">
        <w:rPr>
          <w:rFonts w:ascii="Arial" w:eastAsia="Arial" w:hAnsi="Arial" w:cs="Arial"/>
          <w:lang w:val="it-CH"/>
        </w:rPr>
        <w:t xml:space="preserve">Koen Blanckaert </w:t>
      </w:r>
      <w:hyperlink r:id="rId12" w:history="1">
        <w:r w:rsidRPr="00DF56A5">
          <w:rPr>
            <w:rStyle w:val="Hyperlink"/>
            <w:rFonts w:ascii="Arial" w:eastAsia="Arial" w:hAnsi="Arial" w:cs="Arial"/>
            <w:lang w:val="it-CH"/>
          </w:rPr>
          <w:t>https://orcid.org/0000-0002-6630-3683</w:t>
        </w:r>
      </w:hyperlink>
    </w:p>
    <w:p w14:paraId="275C197A" w14:textId="77777777" w:rsidR="00DF56A5" w:rsidRPr="00DF56A5" w:rsidRDefault="00DF56A5" w:rsidP="00DF56A5">
      <w:pPr>
        <w:rPr>
          <w:rFonts w:ascii="Arial" w:eastAsia="Arial" w:hAnsi="Arial" w:cs="Arial"/>
          <w:lang w:val="it-CH"/>
        </w:rPr>
      </w:pPr>
      <w:r w:rsidRPr="00DF56A5">
        <w:rPr>
          <w:rFonts w:ascii="Arial" w:eastAsia="Arial" w:hAnsi="Arial" w:cs="Arial"/>
          <w:lang w:val="it-CH"/>
        </w:rPr>
        <w:t xml:space="preserve">Stefano C. Fabbri </w:t>
      </w:r>
      <w:hyperlink r:id="rId13" w:history="1">
        <w:r w:rsidRPr="00DF56A5">
          <w:rPr>
            <w:rStyle w:val="Hyperlink"/>
            <w:rFonts w:ascii="Arial" w:eastAsia="Arial" w:hAnsi="Arial" w:cs="Arial"/>
            <w:lang w:val="it-CH"/>
          </w:rPr>
          <w:t>https://orcid.org/0000-0002-0015-0442</w:t>
        </w:r>
      </w:hyperlink>
    </w:p>
    <w:p w14:paraId="134A36CA" w14:textId="77777777" w:rsidR="00DF56A5" w:rsidRPr="00DF56A5" w:rsidRDefault="00DF56A5" w:rsidP="00DF56A5">
      <w:pPr>
        <w:rPr>
          <w:rFonts w:ascii="Arial" w:eastAsia="Arial" w:hAnsi="Arial" w:cs="Arial"/>
          <w:lang w:val="it-CH"/>
        </w:rPr>
      </w:pPr>
      <w:r w:rsidRPr="00DF56A5">
        <w:rPr>
          <w:rFonts w:ascii="Arial" w:eastAsia="Arial" w:hAnsi="Arial" w:cs="Arial"/>
          <w:lang w:val="it-CH"/>
        </w:rPr>
        <w:t xml:space="preserve">Flavio S. Anselmetti </w:t>
      </w:r>
      <w:hyperlink r:id="rId14" w:history="1">
        <w:r w:rsidRPr="00DF56A5">
          <w:rPr>
            <w:rStyle w:val="Hyperlink"/>
            <w:rFonts w:ascii="Arial" w:eastAsia="Arial" w:hAnsi="Arial" w:cs="Arial"/>
            <w:lang w:val="it-CH"/>
          </w:rPr>
          <w:t>https://orcid.org/0000-0002-8785-3641</w:t>
        </w:r>
      </w:hyperlink>
    </w:p>
    <w:p w14:paraId="21249237" w14:textId="77777777" w:rsidR="00DF56A5" w:rsidRPr="00DF56A5" w:rsidRDefault="00DF56A5" w:rsidP="00DF56A5">
      <w:pPr>
        <w:rPr>
          <w:rFonts w:ascii="Arial" w:eastAsia="Arial" w:hAnsi="Arial" w:cs="Arial"/>
        </w:rPr>
      </w:pPr>
      <w:r w:rsidRPr="00DF56A5">
        <w:rPr>
          <w:rFonts w:ascii="Arial" w:eastAsia="Arial" w:hAnsi="Arial" w:cs="Arial"/>
        </w:rPr>
        <w:t>Michael Hilbe</w:t>
      </w:r>
    </w:p>
    <w:p w14:paraId="130A0F9D" w14:textId="77777777" w:rsidR="00DF56A5" w:rsidRPr="00DF56A5" w:rsidRDefault="00DF56A5" w:rsidP="00DF56A5">
      <w:pPr>
        <w:rPr>
          <w:rFonts w:ascii="Arial" w:eastAsia="Arial" w:hAnsi="Arial" w:cs="Arial"/>
        </w:rPr>
      </w:pPr>
      <w:r w:rsidRPr="00DF56A5">
        <w:rPr>
          <w:rFonts w:ascii="Arial" w:eastAsia="Arial" w:hAnsi="Arial" w:cs="Arial"/>
        </w:rPr>
        <w:t xml:space="preserve">Mathurin D. Wamba </w:t>
      </w:r>
      <w:hyperlink r:id="rId15" w:history="1">
        <w:r w:rsidRPr="00DF56A5">
          <w:rPr>
            <w:rStyle w:val="Hyperlink"/>
            <w:rFonts w:ascii="Arial" w:eastAsia="Arial" w:hAnsi="Arial" w:cs="Arial"/>
          </w:rPr>
          <w:t>https://orcid.org/0000-0003-3036-1862</w:t>
        </w:r>
      </w:hyperlink>
    </w:p>
    <w:p w14:paraId="0405C664" w14:textId="77777777" w:rsidR="00DF56A5" w:rsidRPr="00DF56A5" w:rsidRDefault="00DF56A5" w:rsidP="00DF56A5">
      <w:pPr>
        <w:rPr>
          <w:rFonts w:ascii="Arial" w:eastAsia="Arial" w:hAnsi="Arial" w:cs="Arial"/>
          <w:lang w:val="fr-CH"/>
        </w:rPr>
      </w:pPr>
      <w:r w:rsidRPr="00DF56A5">
        <w:rPr>
          <w:rFonts w:ascii="Arial" w:eastAsia="Arial" w:hAnsi="Arial" w:cs="Arial"/>
          <w:lang w:val="fr-CH"/>
        </w:rPr>
        <w:t xml:space="preserve">Adrianus Damanik </w:t>
      </w:r>
      <w:hyperlink r:id="rId16" w:history="1">
        <w:r w:rsidRPr="00DF56A5">
          <w:rPr>
            <w:rStyle w:val="Hyperlink"/>
            <w:rFonts w:ascii="Arial" w:eastAsia="Arial" w:hAnsi="Arial" w:cs="Arial"/>
            <w:lang w:val="fr-CH"/>
          </w:rPr>
          <w:t>https://orcid.org/0000-0002-9817-6973</w:t>
        </w:r>
      </w:hyperlink>
    </w:p>
    <w:p w14:paraId="6C98A153" w14:textId="77777777" w:rsidR="00DF56A5" w:rsidRPr="00DF56A5" w:rsidRDefault="00DF56A5" w:rsidP="00DF56A5">
      <w:pPr>
        <w:rPr>
          <w:rFonts w:ascii="Arial" w:eastAsia="Arial" w:hAnsi="Arial" w:cs="Arial"/>
        </w:rPr>
      </w:pPr>
      <w:r w:rsidRPr="00DF56A5">
        <w:rPr>
          <w:rFonts w:ascii="Arial" w:eastAsia="Arial" w:hAnsi="Arial" w:cs="Arial"/>
        </w:rPr>
        <w:t xml:space="preserve">Hendrik Vogel </w:t>
      </w:r>
      <w:hyperlink r:id="rId17" w:history="1">
        <w:r w:rsidRPr="00DF56A5">
          <w:rPr>
            <w:rStyle w:val="Hyperlink"/>
            <w:rFonts w:ascii="Arial" w:eastAsia="Arial" w:hAnsi="Arial" w:cs="Arial"/>
          </w:rPr>
          <w:t>https://orcid.org/0000-0002-9902-8120</w:t>
        </w:r>
      </w:hyperlink>
    </w:p>
    <w:p w14:paraId="3671D36E" w14:textId="77777777" w:rsidR="00DF56A5" w:rsidRPr="00DF56A5" w:rsidRDefault="00DF56A5" w:rsidP="00DF56A5">
      <w:pPr>
        <w:rPr>
          <w:rFonts w:ascii="Arial" w:eastAsia="Arial" w:hAnsi="Arial" w:cs="Arial"/>
        </w:rPr>
      </w:pPr>
      <w:r w:rsidRPr="00DF56A5">
        <w:rPr>
          <w:rFonts w:ascii="Arial" w:eastAsia="Arial" w:hAnsi="Arial" w:cs="Arial"/>
        </w:rPr>
        <w:t xml:space="preserve">Katrina Kremer </w:t>
      </w:r>
      <w:hyperlink r:id="rId18" w:history="1">
        <w:r w:rsidRPr="00DF56A5">
          <w:rPr>
            <w:rStyle w:val="Hyperlink"/>
            <w:rFonts w:ascii="Arial" w:eastAsia="Arial" w:hAnsi="Arial" w:cs="Arial"/>
          </w:rPr>
          <w:t>https://orcid.org/0000-0003-3753-3233</w:t>
        </w:r>
      </w:hyperlink>
    </w:p>
    <w:p w14:paraId="47C8FA8D" w14:textId="77777777" w:rsidR="00DF56A5" w:rsidRPr="002330A3" w:rsidRDefault="00DF56A5" w:rsidP="00DF56A5">
      <w:pPr>
        <w:rPr>
          <w:rFonts w:ascii="Arial" w:eastAsia="Arial" w:hAnsi="Arial" w:cs="Arial"/>
        </w:rPr>
      </w:pPr>
    </w:p>
    <w:p w14:paraId="46F8FA1C" w14:textId="1272AB96" w:rsidR="008B3575" w:rsidRDefault="00DF56A5" w:rsidP="00DF56A5">
      <w:pPr>
        <w:rPr>
          <w:rFonts w:ascii="Arial" w:eastAsia="Arial" w:hAnsi="Arial" w:cs="Arial"/>
        </w:rPr>
      </w:pPr>
      <w:r w:rsidRPr="002330A3">
        <w:rPr>
          <w:rFonts w:ascii="Arial" w:eastAsia="Arial" w:hAnsi="Arial" w:cs="Arial"/>
        </w:rPr>
        <w:t>Correspond</w:t>
      </w:r>
      <w:r>
        <w:rPr>
          <w:rFonts w:ascii="Arial" w:eastAsia="Arial" w:hAnsi="Arial" w:cs="Arial"/>
        </w:rPr>
        <w:t xml:space="preserve">ing author: </w:t>
      </w:r>
      <w:r w:rsidRPr="002330A3">
        <w:rPr>
          <w:rFonts w:ascii="Arial" w:eastAsia="Arial" w:hAnsi="Arial" w:cs="Arial"/>
        </w:rPr>
        <w:t>Gaétan Sauter</w:t>
      </w:r>
      <w:r>
        <w:rPr>
          <w:rFonts w:ascii="Arial" w:eastAsia="Arial" w:hAnsi="Arial" w:cs="Arial"/>
        </w:rPr>
        <w:t xml:space="preserve"> (</w:t>
      </w:r>
      <w:hyperlink r:id="rId19" w:history="1">
        <w:r w:rsidRPr="007F0D99">
          <w:rPr>
            <w:rStyle w:val="Hyperlink"/>
            <w:rFonts w:ascii="Arial" w:eastAsia="Arial" w:hAnsi="Arial" w:cs="Arial"/>
          </w:rPr>
          <w:t>gaetan.sauter@unibe.ch</w:t>
        </w:r>
      </w:hyperlink>
      <w:r>
        <w:rPr>
          <w:rFonts w:ascii="Arial" w:eastAsia="Arial" w:hAnsi="Arial" w:cs="Arial"/>
        </w:rPr>
        <w:t>)</w:t>
      </w:r>
    </w:p>
    <w:p w14:paraId="542D61DF" w14:textId="77777777" w:rsidR="008B3575" w:rsidRDefault="008B3575">
      <w:pPr>
        <w:spacing w:line="480" w:lineRule="auto"/>
        <w:ind w:firstLine="708"/>
        <w:rPr>
          <w:rFonts w:ascii="Arial" w:eastAsia="Arial" w:hAnsi="Arial" w:cs="Arial"/>
        </w:rPr>
      </w:pPr>
      <w:r>
        <w:rPr>
          <w:rFonts w:ascii="Arial" w:eastAsia="Arial" w:hAnsi="Arial" w:cs="Arial"/>
        </w:rPr>
        <w:br w:type="page"/>
      </w:r>
    </w:p>
    <w:p w14:paraId="58C1A030" w14:textId="435597A8" w:rsidR="00E8196C" w:rsidRPr="00CF1075" w:rsidRDefault="00D45AED" w:rsidP="00CF1075">
      <w:pPr>
        <w:pStyle w:val="p1"/>
        <w:spacing w:line="480" w:lineRule="auto"/>
        <w:jc w:val="both"/>
        <w:rPr>
          <w:rFonts w:ascii="Arial" w:hAnsi="Arial" w:cs="Arial"/>
          <w:b/>
          <w:bCs/>
          <w:color w:val="auto"/>
          <w:sz w:val="24"/>
          <w:szCs w:val="24"/>
        </w:rPr>
      </w:pPr>
      <w:r w:rsidRPr="00D45AED">
        <w:rPr>
          <w:rFonts w:ascii="Arial" w:hAnsi="Arial" w:cs="Arial"/>
          <w:b/>
          <w:bCs/>
          <w:sz w:val="24"/>
          <w:szCs w:val="24"/>
        </w:rPr>
        <w:lastRenderedPageBreak/>
        <w:t>S</w:t>
      </w:r>
      <w:r>
        <w:rPr>
          <w:rFonts w:ascii="Arial" w:hAnsi="Arial" w:cs="Arial"/>
          <w:b/>
          <w:bCs/>
          <w:sz w:val="24"/>
          <w:szCs w:val="24"/>
        </w:rPr>
        <w:t>1</w:t>
      </w:r>
      <w:r w:rsidRPr="00D45AED">
        <w:rPr>
          <w:rFonts w:ascii="Arial" w:hAnsi="Arial" w:cs="Arial"/>
          <w:b/>
          <w:bCs/>
          <w:sz w:val="24"/>
          <w:szCs w:val="24"/>
        </w:rPr>
        <w:t xml:space="preserve">: </w:t>
      </w:r>
      <w:r>
        <w:rPr>
          <w:rFonts w:ascii="Arial" w:hAnsi="Arial" w:cs="Arial"/>
          <w:b/>
          <w:bCs/>
          <w:sz w:val="24"/>
          <w:szCs w:val="24"/>
        </w:rPr>
        <w:t xml:space="preserve">Core correlation and geotechnical characteristics  </w:t>
      </w:r>
    </w:p>
    <w:p w14:paraId="5A47A106" w14:textId="5137C40D" w:rsidR="00227E50" w:rsidRDefault="00CF1075" w:rsidP="00E8196C">
      <w:pPr>
        <w:pStyle w:val="Caption"/>
        <w:spacing w:line="480" w:lineRule="auto"/>
        <w:jc w:val="both"/>
        <w:rPr>
          <w:rFonts w:ascii="Arial" w:hAnsi="Arial" w:cs="Arial"/>
          <w:i w:val="0"/>
          <w:iCs w:val="0"/>
          <w:color w:val="000000" w:themeColor="text1"/>
          <w:sz w:val="24"/>
          <w:szCs w:val="24"/>
        </w:rPr>
        <w:sectPr w:rsidR="00227E50" w:rsidSect="00DF56A5">
          <w:headerReference w:type="default" r:id="rId20"/>
          <w:headerReference w:type="first" r:id="rId21"/>
          <w:pgSz w:w="11909" w:h="16834"/>
          <w:pgMar w:top="1440" w:right="1440" w:bottom="1440" w:left="1440" w:header="720" w:footer="720" w:gutter="0"/>
          <w:cols w:space="720"/>
        </w:sectPr>
      </w:pPr>
      <w:r>
        <w:rPr>
          <w:rFonts w:ascii="Arial" w:hAnsi="Arial" w:cs="Arial"/>
          <w:b/>
          <w:bCs/>
          <w:i w:val="0"/>
          <w:iCs w:val="0"/>
          <w:noProof/>
          <w:color w:val="000000" w:themeColor="text1"/>
          <w:sz w:val="24"/>
          <w:szCs w:val="24"/>
          <w14:ligatures w14:val="none"/>
        </w:rPr>
        <w:drawing>
          <wp:inline distT="0" distB="0" distL="0" distR="0" wp14:anchorId="764009DE" wp14:editId="74CDD5A5">
            <wp:extent cx="5733415" cy="4083685"/>
            <wp:effectExtent l="0" t="0" r="0" b="5715"/>
            <wp:docPr id="363608958" name="Picture 1"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608958" name="Picture 1" descr="A close-up of a diagram&#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3415" cy="4083685"/>
                    </a:xfrm>
                    <a:prstGeom prst="rect">
                      <a:avLst/>
                    </a:prstGeom>
                  </pic:spPr>
                </pic:pic>
              </a:graphicData>
            </a:graphic>
          </wp:inline>
        </w:drawing>
      </w:r>
      <w:r w:rsidR="00A2559D" w:rsidRPr="00A2559D">
        <w:rPr>
          <w:rFonts w:ascii="Arial" w:hAnsi="Arial" w:cs="Arial"/>
          <w:b/>
          <w:bCs/>
          <w:i w:val="0"/>
          <w:iCs w:val="0"/>
          <w:color w:val="000000" w:themeColor="text1"/>
          <w:sz w:val="24"/>
          <w:szCs w:val="24"/>
        </w:rPr>
        <w:t xml:space="preserve">Figure </w:t>
      </w:r>
      <w:r w:rsidR="00E8196C" w:rsidRPr="00A2559D">
        <w:rPr>
          <w:rFonts w:ascii="Arial" w:hAnsi="Arial" w:cs="Arial"/>
          <w:b/>
          <w:bCs/>
          <w:i w:val="0"/>
          <w:iCs w:val="0"/>
          <w:color w:val="000000" w:themeColor="text1"/>
          <w:sz w:val="24"/>
          <w:szCs w:val="24"/>
        </w:rPr>
        <w:t>S1</w:t>
      </w:r>
      <w:r w:rsidR="00E8196C" w:rsidRPr="007C5FAF">
        <w:rPr>
          <w:rFonts w:ascii="Arial" w:hAnsi="Arial" w:cs="Arial"/>
          <w:i w:val="0"/>
          <w:iCs w:val="0"/>
          <w:color w:val="000000" w:themeColor="text1"/>
          <w:sz w:val="24"/>
          <w:szCs w:val="24"/>
        </w:rPr>
        <w:t xml:space="preserve">: </w:t>
      </w:r>
      <w:r w:rsidR="00B87F8A" w:rsidRPr="00B87F8A">
        <w:rPr>
          <w:rFonts w:ascii="Arial" w:hAnsi="Arial" w:cs="Arial"/>
          <w:i w:val="0"/>
          <w:iCs w:val="0"/>
          <w:color w:val="000000" w:themeColor="text1"/>
          <w:sz w:val="24"/>
          <w:szCs w:val="24"/>
        </w:rPr>
        <w:t xml:space="preserve">Sediment-core correlation. For each of the three coring sites, a pair of sediment cores is shown: the left core corresponds to cores recovered in 2011 (P-cores; </w:t>
      </w:r>
      <w:proofErr w:type="spellStart"/>
      <w:r w:rsidR="00B87F8A" w:rsidRPr="00B87F8A">
        <w:rPr>
          <w:rFonts w:ascii="Arial" w:hAnsi="Arial" w:cs="Arial"/>
          <w:i w:val="0"/>
          <w:iCs w:val="0"/>
          <w:color w:val="000000" w:themeColor="text1"/>
          <w:sz w:val="24"/>
          <w:szCs w:val="24"/>
        </w:rPr>
        <w:t>Hilbe</w:t>
      </w:r>
      <w:proofErr w:type="spellEnd"/>
      <w:r w:rsidR="00B87F8A" w:rsidRPr="00B87F8A">
        <w:rPr>
          <w:rFonts w:ascii="Arial" w:hAnsi="Arial" w:cs="Arial"/>
          <w:i w:val="0"/>
          <w:iCs w:val="0"/>
          <w:color w:val="000000" w:themeColor="text1"/>
          <w:sz w:val="24"/>
          <w:szCs w:val="24"/>
        </w:rPr>
        <w:t xml:space="preserve"> &amp; Anselmetti, 2014), and the right core to cores recovered in 2025 (G-cores; this study). Density (g cm</w:t>
      </w:r>
      <w:r w:rsidR="00C074DE" w:rsidRPr="00C074DE">
        <w:rPr>
          <w:rFonts w:ascii="Arial" w:hAnsi="Arial" w:cs="Arial"/>
          <w:i w:val="0"/>
          <w:iCs w:val="0"/>
          <w:color w:val="000000" w:themeColor="text1"/>
          <w:sz w:val="24"/>
          <w:szCs w:val="24"/>
          <w:vertAlign w:val="superscript"/>
        </w:rPr>
        <w:t>-3</w:t>
      </w:r>
      <w:r w:rsidR="00B87F8A" w:rsidRPr="00B87F8A">
        <w:rPr>
          <w:rFonts w:ascii="Arial" w:hAnsi="Arial" w:cs="Arial"/>
          <w:i w:val="0"/>
          <w:iCs w:val="0"/>
          <w:color w:val="000000" w:themeColor="text1"/>
          <w:sz w:val="24"/>
          <w:szCs w:val="24"/>
        </w:rPr>
        <w:t>) and magnetic susceptibility (10</w:t>
      </w:r>
      <w:r w:rsidR="00C074DE" w:rsidRPr="00C074DE">
        <w:rPr>
          <w:rFonts w:ascii="Arial" w:hAnsi="Arial" w:cs="Arial"/>
          <w:i w:val="0"/>
          <w:iCs w:val="0"/>
          <w:color w:val="000000" w:themeColor="text1"/>
          <w:sz w:val="24"/>
          <w:szCs w:val="24"/>
          <w:vertAlign w:val="superscript"/>
        </w:rPr>
        <w:t>-5</w:t>
      </w:r>
      <w:r w:rsidR="00B87F8A" w:rsidRPr="00B87F8A">
        <w:rPr>
          <w:rFonts w:ascii="Arial" w:hAnsi="Arial" w:cs="Arial"/>
          <w:i w:val="0"/>
          <w:iCs w:val="0"/>
          <w:color w:val="000000" w:themeColor="text1"/>
          <w:sz w:val="24"/>
          <w:szCs w:val="24"/>
        </w:rPr>
        <w:t xml:space="preserve"> </w:t>
      </w:r>
      <w:r w:rsidR="00883458">
        <w:rPr>
          <w:rFonts w:ascii="Arial" w:hAnsi="Arial" w:cs="Arial"/>
          <w:i w:val="0"/>
          <w:iCs w:val="0"/>
          <w:color w:val="000000" w:themeColor="text1"/>
          <w:sz w:val="24"/>
          <w:szCs w:val="24"/>
        </w:rPr>
        <w:t>(</w:t>
      </w:r>
      <w:r w:rsidR="00B87F8A" w:rsidRPr="00B87F8A">
        <w:rPr>
          <w:rFonts w:ascii="Arial" w:hAnsi="Arial" w:cs="Arial"/>
          <w:i w:val="0"/>
          <w:iCs w:val="0"/>
          <w:color w:val="000000" w:themeColor="text1"/>
          <w:sz w:val="24"/>
          <w:szCs w:val="24"/>
        </w:rPr>
        <w:t>SI</w:t>
      </w:r>
      <w:r w:rsidR="00883458">
        <w:rPr>
          <w:rFonts w:ascii="Arial" w:hAnsi="Arial" w:cs="Arial"/>
          <w:i w:val="0"/>
          <w:iCs w:val="0"/>
          <w:color w:val="000000" w:themeColor="text1"/>
          <w:sz w:val="24"/>
          <w:szCs w:val="24"/>
        </w:rPr>
        <w:t>)</w:t>
      </w:r>
      <w:r w:rsidR="00B87F8A" w:rsidRPr="00B87F8A">
        <w:rPr>
          <w:rFonts w:ascii="Arial" w:hAnsi="Arial" w:cs="Arial"/>
          <w:i w:val="0"/>
          <w:iCs w:val="0"/>
          <w:color w:val="000000" w:themeColor="text1"/>
          <w:sz w:val="24"/>
          <w:szCs w:val="24"/>
        </w:rPr>
        <w:t xml:space="preserve">) profiles </w:t>
      </w:r>
      <w:proofErr w:type="gramStart"/>
      <w:r w:rsidR="00B87F8A" w:rsidRPr="00B87F8A">
        <w:rPr>
          <w:rFonts w:ascii="Arial" w:hAnsi="Arial" w:cs="Arial"/>
          <w:i w:val="0"/>
          <w:iCs w:val="0"/>
          <w:color w:val="000000" w:themeColor="text1"/>
          <w:sz w:val="24"/>
          <w:szCs w:val="24"/>
        </w:rPr>
        <w:t>are shown</w:t>
      </w:r>
      <w:proofErr w:type="gramEnd"/>
      <w:r w:rsidR="00B87F8A" w:rsidRPr="00B87F8A">
        <w:rPr>
          <w:rFonts w:ascii="Arial" w:hAnsi="Arial" w:cs="Arial"/>
          <w:i w:val="0"/>
          <w:iCs w:val="0"/>
          <w:color w:val="000000" w:themeColor="text1"/>
          <w:sz w:val="24"/>
          <w:szCs w:val="24"/>
        </w:rPr>
        <w:t xml:space="preserve"> for each core. Core positions are indicated in Figure 1c. Event deposits (EDs) that could be confidently traced throughout the cores are indicated in dark brown, whereas local EDs are shown in light brown. Organic-matter-rich layers are shown in black. The average ages of EDs were estimated using sedimentation rates calculated for the 2011–2025 interval </w:t>
      </w:r>
      <w:r w:rsidR="00B87F8A">
        <w:rPr>
          <w:rFonts w:ascii="Arial" w:hAnsi="Arial" w:cs="Arial"/>
          <w:i w:val="0"/>
          <w:iCs w:val="0"/>
          <w:color w:val="000000" w:themeColor="text1"/>
          <w:sz w:val="24"/>
          <w:szCs w:val="24"/>
        </w:rPr>
        <w:t xml:space="preserve">using coring sites P9/G1 and P5/G2 </w:t>
      </w:r>
      <w:r w:rsidR="00B87F8A" w:rsidRPr="00B87F8A">
        <w:rPr>
          <w:rFonts w:ascii="Arial" w:hAnsi="Arial" w:cs="Arial"/>
          <w:i w:val="0"/>
          <w:iCs w:val="0"/>
          <w:color w:val="000000" w:themeColor="text1"/>
          <w:sz w:val="24"/>
          <w:szCs w:val="24"/>
        </w:rPr>
        <w:t>(see Supplementary Table S1).</w:t>
      </w:r>
    </w:p>
    <w:p w14:paraId="1E06E8AD" w14:textId="77777777" w:rsidR="009A5FE2" w:rsidRPr="00E8196C" w:rsidRDefault="009A5FE2" w:rsidP="009A5FE2">
      <w:pPr>
        <w:spacing w:before="240"/>
        <w:rPr>
          <w:rFonts w:ascii="Arial" w:eastAsia="Arial" w:hAnsi="Arial" w:cs="Arial"/>
          <w:b/>
          <w:color w:val="000000" w:themeColor="text1"/>
        </w:rPr>
      </w:pPr>
      <w:r w:rsidRPr="00E8196C">
        <w:rPr>
          <w:rFonts w:ascii="Arial" w:eastAsia="Arial" w:hAnsi="Arial" w:cs="Arial"/>
          <w:b/>
          <w:color w:val="000000" w:themeColor="text1"/>
        </w:rPr>
        <w:lastRenderedPageBreak/>
        <w:t xml:space="preserve">Table </w:t>
      </w:r>
      <w:r>
        <w:rPr>
          <w:rFonts w:ascii="Arial" w:eastAsia="Arial" w:hAnsi="Arial" w:cs="Arial"/>
          <w:b/>
          <w:color w:val="000000" w:themeColor="text1"/>
        </w:rPr>
        <w:t>S</w:t>
      </w:r>
      <w:r w:rsidRPr="00E8196C">
        <w:rPr>
          <w:rFonts w:ascii="Arial" w:eastAsia="Arial" w:hAnsi="Arial" w:cs="Arial"/>
          <w:b/>
          <w:color w:val="000000" w:themeColor="text1"/>
        </w:rPr>
        <w:t>1</w:t>
      </w:r>
      <w:r>
        <w:rPr>
          <w:rFonts w:ascii="Arial" w:eastAsia="Arial" w:hAnsi="Arial" w:cs="Arial"/>
          <w:b/>
          <w:color w:val="000000" w:themeColor="text1"/>
        </w:rPr>
        <w:t>: Events-deposits thicknesses and mean ages</w:t>
      </w:r>
    </w:p>
    <w:tbl>
      <w:tblPr>
        <w:tblStyle w:val="TableGrid"/>
        <w:tblpPr w:leftFromText="180" w:rightFromText="180" w:vertAnchor="page" w:horzAnchor="margin" w:tblpY="2851"/>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668"/>
        <w:gridCol w:w="628"/>
        <w:gridCol w:w="576"/>
        <w:gridCol w:w="767"/>
        <w:gridCol w:w="628"/>
        <w:gridCol w:w="576"/>
        <w:gridCol w:w="767"/>
        <w:gridCol w:w="628"/>
        <w:gridCol w:w="576"/>
        <w:gridCol w:w="767"/>
        <w:gridCol w:w="628"/>
        <w:gridCol w:w="576"/>
        <w:gridCol w:w="767"/>
        <w:gridCol w:w="628"/>
        <w:gridCol w:w="576"/>
        <w:gridCol w:w="767"/>
        <w:gridCol w:w="628"/>
        <w:gridCol w:w="576"/>
        <w:gridCol w:w="767"/>
        <w:gridCol w:w="954"/>
        <w:gridCol w:w="1118"/>
        <w:gridCol w:w="828"/>
      </w:tblGrid>
      <w:tr w:rsidR="009A5FE2" w:rsidRPr="003E47D1" w14:paraId="48D96EC5" w14:textId="77777777" w:rsidTr="00F67D22">
        <w:trPr>
          <w:trHeight w:val="300"/>
        </w:trPr>
        <w:tc>
          <w:tcPr>
            <w:tcW w:w="217" w:type="pct"/>
          </w:tcPr>
          <w:p w14:paraId="196B9A3C" w14:textId="77777777" w:rsidR="009A5FE2" w:rsidRPr="00436DEB" w:rsidRDefault="009A5FE2" w:rsidP="00671109">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w:t>
            </w:r>
          </w:p>
        </w:tc>
        <w:tc>
          <w:tcPr>
            <w:tcW w:w="640" w:type="pct"/>
            <w:gridSpan w:val="3"/>
          </w:tcPr>
          <w:p w14:paraId="5008AA64" w14:textId="77777777" w:rsidR="009A5FE2" w:rsidRPr="00436DEB" w:rsidRDefault="009A5FE2" w:rsidP="00671109">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G1</w:t>
            </w:r>
            <w:r>
              <w:rPr>
                <w:rFonts w:ascii="Arial" w:hAnsi="Arial" w:cs="Arial"/>
                <w:color w:val="000000"/>
                <w:sz w:val="18"/>
                <w:szCs w:val="18"/>
                <w:lang w:val="en-GB"/>
              </w:rPr>
              <w:t xml:space="preserve"> (2025)</w:t>
            </w:r>
          </w:p>
        </w:tc>
        <w:tc>
          <w:tcPr>
            <w:tcW w:w="640" w:type="pct"/>
            <w:gridSpan w:val="3"/>
          </w:tcPr>
          <w:p w14:paraId="777D99D0" w14:textId="77777777" w:rsidR="009A5FE2" w:rsidRPr="00436DEB" w:rsidRDefault="009A5FE2" w:rsidP="00671109">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P9</w:t>
            </w:r>
            <w:r>
              <w:rPr>
                <w:rFonts w:ascii="Arial" w:hAnsi="Arial" w:cs="Arial"/>
                <w:color w:val="000000"/>
                <w:sz w:val="18"/>
                <w:szCs w:val="18"/>
                <w:lang w:val="en-GB"/>
              </w:rPr>
              <w:t xml:space="preserve"> (2011)</w:t>
            </w:r>
          </w:p>
        </w:tc>
        <w:tc>
          <w:tcPr>
            <w:tcW w:w="640" w:type="pct"/>
            <w:gridSpan w:val="3"/>
          </w:tcPr>
          <w:p w14:paraId="2882B873" w14:textId="77777777" w:rsidR="009A5FE2" w:rsidRPr="00436DEB" w:rsidRDefault="009A5FE2" w:rsidP="00671109">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G2</w:t>
            </w:r>
            <w:r>
              <w:rPr>
                <w:rFonts w:ascii="Arial" w:hAnsi="Arial" w:cs="Arial"/>
                <w:color w:val="000000"/>
                <w:sz w:val="18"/>
                <w:szCs w:val="18"/>
                <w:lang w:val="en-GB"/>
              </w:rPr>
              <w:t xml:space="preserve"> (2025)</w:t>
            </w:r>
          </w:p>
        </w:tc>
        <w:tc>
          <w:tcPr>
            <w:tcW w:w="640" w:type="pct"/>
            <w:gridSpan w:val="3"/>
          </w:tcPr>
          <w:p w14:paraId="39EADF3B" w14:textId="77777777" w:rsidR="009A5FE2" w:rsidRPr="00436DEB" w:rsidRDefault="009A5FE2" w:rsidP="00671109">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P5</w:t>
            </w:r>
            <w:r>
              <w:rPr>
                <w:rFonts w:ascii="Arial" w:hAnsi="Arial" w:cs="Arial"/>
                <w:color w:val="000000"/>
                <w:sz w:val="18"/>
                <w:szCs w:val="18"/>
                <w:lang w:val="en-GB"/>
              </w:rPr>
              <w:t xml:space="preserve"> (2011)</w:t>
            </w:r>
          </w:p>
        </w:tc>
        <w:tc>
          <w:tcPr>
            <w:tcW w:w="640" w:type="pct"/>
            <w:gridSpan w:val="3"/>
          </w:tcPr>
          <w:p w14:paraId="0282B0E8" w14:textId="77777777" w:rsidR="009A5FE2" w:rsidRPr="00436DEB" w:rsidRDefault="009A5FE2" w:rsidP="00671109">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G3</w:t>
            </w:r>
            <w:r>
              <w:rPr>
                <w:rFonts w:ascii="Arial" w:hAnsi="Arial" w:cs="Arial"/>
                <w:color w:val="000000"/>
                <w:sz w:val="18"/>
                <w:szCs w:val="18"/>
                <w:lang w:val="en-GB"/>
              </w:rPr>
              <w:t xml:space="preserve"> (</w:t>
            </w:r>
            <w:proofErr w:type="gramStart"/>
            <w:r>
              <w:rPr>
                <w:rFonts w:ascii="Arial" w:hAnsi="Arial" w:cs="Arial"/>
                <w:color w:val="000000"/>
                <w:sz w:val="18"/>
                <w:szCs w:val="18"/>
                <w:lang w:val="en-GB"/>
              </w:rPr>
              <w:t>2025)*</w:t>
            </w:r>
            <w:proofErr w:type="gramEnd"/>
          </w:p>
        </w:tc>
        <w:tc>
          <w:tcPr>
            <w:tcW w:w="640" w:type="pct"/>
            <w:gridSpan w:val="3"/>
          </w:tcPr>
          <w:p w14:paraId="6AC958EB" w14:textId="77777777" w:rsidR="009A5FE2" w:rsidRPr="00436DEB" w:rsidRDefault="009A5FE2" w:rsidP="00671109">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P6</w:t>
            </w:r>
            <w:r>
              <w:rPr>
                <w:rFonts w:ascii="Arial" w:hAnsi="Arial" w:cs="Arial"/>
                <w:color w:val="000000"/>
                <w:sz w:val="18"/>
                <w:szCs w:val="18"/>
                <w:lang w:val="en-GB"/>
              </w:rPr>
              <w:t xml:space="preserve"> (</w:t>
            </w:r>
            <w:proofErr w:type="gramStart"/>
            <w:r>
              <w:rPr>
                <w:rFonts w:ascii="Arial" w:hAnsi="Arial" w:cs="Arial"/>
                <w:color w:val="000000"/>
                <w:sz w:val="18"/>
                <w:szCs w:val="18"/>
                <w:lang w:val="en-GB"/>
              </w:rPr>
              <w:t>2011)*</w:t>
            </w:r>
            <w:proofErr w:type="gramEnd"/>
          </w:p>
        </w:tc>
        <w:tc>
          <w:tcPr>
            <w:tcW w:w="942" w:type="pct"/>
            <w:gridSpan w:val="3"/>
          </w:tcPr>
          <w:p w14:paraId="496528C2" w14:textId="77777777" w:rsidR="009A5FE2" w:rsidRPr="00436DEB" w:rsidRDefault="009A5FE2" w:rsidP="00671109">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All cores</w:t>
            </w:r>
          </w:p>
        </w:tc>
      </w:tr>
      <w:tr w:rsidR="009A5FE2" w:rsidRPr="003E47D1" w14:paraId="64A76BD0" w14:textId="77777777" w:rsidTr="00F67D22">
        <w:trPr>
          <w:trHeight w:val="300"/>
        </w:trPr>
        <w:tc>
          <w:tcPr>
            <w:tcW w:w="217" w:type="pct"/>
          </w:tcPr>
          <w:p w14:paraId="587B62A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p>
        </w:tc>
        <w:tc>
          <w:tcPr>
            <w:tcW w:w="204" w:type="pct"/>
          </w:tcPr>
          <w:p w14:paraId="1085119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1</w:t>
            </w: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2</w:t>
            </w:r>
            <w:r w:rsidRPr="00436DEB">
              <w:rPr>
                <w:rFonts w:ascii="Arial" w:hAnsi="Arial" w:cs="Arial"/>
                <w:color w:val="000000"/>
                <w:sz w:val="18"/>
                <w:szCs w:val="18"/>
                <w:lang w:val="en-GB"/>
              </w:rPr>
              <w:t xml:space="preserve"> (cm)</w:t>
            </w:r>
          </w:p>
        </w:tc>
        <w:tc>
          <w:tcPr>
            <w:tcW w:w="187" w:type="pct"/>
          </w:tcPr>
          <w:p w14:paraId="5BFF9A2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t (cm)</w:t>
            </w:r>
          </w:p>
        </w:tc>
        <w:tc>
          <w:tcPr>
            <w:tcW w:w="249" w:type="pct"/>
          </w:tcPr>
          <w:p w14:paraId="77CA9A8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Age (y)</w:t>
            </w:r>
          </w:p>
        </w:tc>
        <w:tc>
          <w:tcPr>
            <w:tcW w:w="204" w:type="pct"/>
          </w:tcPr>
          <w:p w14:paraId="3296C8E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1</w:t>
            </w: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2</w:t>
            </w:r>
            <w:r w:rsidRPr="00436DEB">
              <w:rPr>
                <w:rFonts w:ascii="Arial" w:hAnsi="Arial" w:cs="Arial"/>
                <w:color w:val="000000"/>
                <w:sz w:val="18"/>
                <w:szCs w:val="18"/>
                <w:lang w:val="en-GB"/>
              </w:rPr>
              <w:t xml:space="preserve"> (cm)</w:t>
            </w:r>
          </w:p>
        </w:tc>
        <w:tc>
          <w:tcPr>
            <w:tcW w:w="187" w:type="pct"/>
          </w:tcPr>
          <w:p w14:paraId="5DA6A8B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t (cm)</w:t>
            </w:r>
          </w:p>
        </w:tc>
        <w:tc>
          <w:tcPr>
            <w:tcW w:w="249" w:type="pct"/>
          </w:tcPr>
          <w:p w14:paraId="5DA3BAB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Age (y)</w:t>
            </w:r>
          </w:p>
        </w:tc>
        <w:tc>
          <w:tcPr>
            <w:tcW w:w="204" w:type="pct"/>
          </w:tcPr>
          <w:p w14:paraId="6D3FD65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1</w:t>
            </w: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2</w:t>
            </w:r>
            <w:r w:rsidRPr="00436DEB">
              <w:rPr>
                <w:rFonts w:ascii="Arial" w:hAnsi="Arial" w:cs="Arial"/>
                <w:color w:val="000000"/>
                <w:sz w:val="18"/>
                <w:szCs w:val="18"/>
                <w:lang w:val="en-GB"/>
              </w:rPr>
              <w:t xml:space="preserve"> (cm)</w:t>
            </w:r>
          </w:p>
        </w:tc>
        <w:tc>
          <w:tcPr>
            <w:tcW w:w="187" w:type="pct"/>
          </w:tcPr>
          <w:p w14:paraId="450E1D0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t (cm)</w:t>
            </w:r>
          </w:p>
        </w:tc>
        <w:tc>
          <w:tcPr>
            <w:tcW w:w="249" w:type="pct"/>
          </w:tcPr>
          <w:p w14:paraId="497D289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Age (y)</w:t>
            </w:r>
          </w:p>
        </w:tc>
        <w:tc>
          <w:tcPr>
            <w:tcW w:w="204" w:type="pct"/>
          </w:tcPr>
          <w:p w14:paraId="618B949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1</w:t>
            </w: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2</w:t>
            </w:r>
            <w:r w:rsidRPr="00436DEB">
              <w:rPr>
                <w:rFonts w:ascii="Arial" w:hAnsi="Arial" w:cs="Arial"/>
                <w:color w:val="000000"/>
                <w:sz w:val="18"/>
                <w:szCs w:val="18"/>
                <w:lang w:val="en-GB"/>
              </w:rPr>
              <w:t xml:space="preserve"> (cm)</w:t>
            </w:r>
          </w:p>
        </w:tc>
        <w:tc>
          <w:tcPr>
            <w:tcW w:w="187" w:type="pct"/>
          </w:tcPr>
          <w:p w14:paraId="42CFDC8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t (cm)</w:t>
            </w:r>
          </w:p>
        </w:tc>
        <w:tc>
          <w:tcPr>
            <w:tcW w:w="249" w:type="pct"/>
          </w:tcPr>
          <w:p w14:paraId="3B4C6DC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Age (y)</w:t>
            </w:r>
          </w:p>
        </w:tc>
        <w:tc>
          <w:tcPr>
            <w:tcW w:w="204" w:type="pct"/>
          </w:tcPr>
          <w:p w14:paraId="7E1B53D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1</w:t>
            </w: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2</w:t>
            </w:r>
            <w:r w:rsidRPr="00436DEB">
              <w:rPr>
                <w:rFonts w:ascii="Arial" w:hAnsi="Arial" w:cs="Arial"/>
                <w:color w:val="000000"/>
                <w:sz w:val="18"/>
                <w:szCs w:val="18"/>
                <w:lang w:val="en-GB"/>
              </w:rPr>
              <w:t xml:space="preserve"> (cm)</w:t>
            </w:r>
          </w:p>
        </w:tc>
        <w:tc>
          <w:tcPr>
            <w:tcW w:w="187" w:type="pct"/>
          </w:tcPr>
          <w:p w14:paraId="796D1B7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t (cm)</w:t>
            </w:r>
          </w:p>
        </w:tc>
        <w:tc>
          <w:tcPr>
            <w:tcW w:w="249" w:type="pct"/>
          </w:tcPr>
          <w:p w14:paraId="69C306A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Age (y)</w:t>
            </w:r>
          </w:p>
        </w:tc>
        <w:tc>
          <w:tcPr>
            <w:tcW w:w="204" w:type="pct"/>
          </w:tcPr>
          <w:p w14:paraId="79E2586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1</w:t>
            </w:r>
            <w:r w:rsidRPr="00436DEB">
              <w:rPr>
                <w:rFonts w:ascii="Arial" w:hAnsi="Arial" w:cs="Arial"/>
                <w:color w:val="000000"/>
                <w:sz w:val="18"/>
                <w:szCs w:val="18"/>
                <w:lang w:val="en-GB"/>
              </w:rPr>
              <w:t>-x</w:t>
            </w:r>
            <w:r w:rsidRPr="00436DEB">
              <w:rPr>
                <w:rFonts w:ascii="Arial" w:hAnsi="Arial" w:cs="Arial"/>
                <w:color w:val="000000"/>
                <w:sz w:val="18"/>
                <w:szCs w:val="18"/>
                <w:vertAlign w:val="subscript"/>
                <w:lang w:val="en-GB"/>
              </w:rPr>
              <w:t>2</w:t>
            </w:r>
            <w:r w:rsidRPr="00436DEB">
              <w:rPr>
                <w:rFonts w:ascii="Arial" w:hAnsi="Arial" w:cs="Arial"/>
                <w:color w:val="000000"/>
                <w:sz w:val="18"/>
                <w:szCs w:val="18"/>
                <w:lang w:val="en-GB"/>
              </w:rPr>
              <w:t xml:space="preserve"> (cm)</w:t>
            </w:r>
          </w:p>
        </w:tc>
        <w:tc>
          <w:tcPr>
            <w:tcW w:w="187" w:type="pct"/>
          </w:tcPr>
          <w:p w14:paraId="7B675D2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t (cm)</w:t>
            </w:r>
          </w:p>
        </w:tc>
        <w:tc>
          <w:tcPr>
            <w:tcW w:w="249" w:type="pct"/>
          </w:tcPr>
          <w:p w14:paraId="476DC8A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Age (y)</w:t>
            </w:r>
          </w:p>
        </w:tc>
        <w:tc>
          <w:tcPr>
            <w:tcW w:w="310" w:type="pct"/>
          </w:tcPr>
          <w:p w14:paraId="59B6C77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Mean t (cm)</w:t>
            </w:r>
          </w:p>
        </w:tc>
        <w:tc>
          <w:tcPr>
            <w:tcW w:w="363" w:type="pct"/>
          </w:tcPr>
          <w:p w14:paraId="5410020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Mean age (y)</w:t>
            </w:r>
          </w:p>
        </w:tc>
        <w:tc>
          <w:tcPr>
            <w:tcW w:w="269" w:type="pct"/>
          </w:tcPr>
          <w:p w14:paraId="052B2E9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Pr>
                <w:rFonts w:ascii="Arial" w:hAnsi="Arial" w:cs="Arial"/>
                <w:color w:val="000000"/>
                <w:sz w:val="18"/>
                <w:szCs w:val="18"/>
                <w:lang w:val="en-GB"/>
              </w:rPr>
              <w:t>A</w:t>
            </w:r>
            <w:r w:rsidRPr="00436DEB">
              <w:rPr>
                <w:rFonts w:ascii="Arial" w:hAnsi="Arial" w:cs="Arial"/>
                <w:color w:val="000000"/>
                <w:sz w:val="18"/>
                <w:szCs w:val="18"/>
                <w:lang w:val="en-GB"/>
              </w:rPr>
              <w:t>ge</w:t>
            </w:r>
            <w:r>
              <w:rPr>
                <w:rFonts w:ascii="Arial" w:hAnsi="Arial" w:cs="Arial"/>
                <w:color w:val="000000"/>
                <w:sz w:val="18"/>
                <w:szCs w:val="18"/>
                <w:lang w:val="en-GB"/>
              </w:rPr>
              <w:t xml:space="preserve"> inferred</w:t>
            </w:r>
            <w:r w:rsidRPr="00436DEB">
              <w:rPr>
                <w:rFonts w:ascii="Arial" w:hAnsi="Arial" w:cs="Arial"/>
                <w:color w:val="000000"/>
                <w:sz w:val="18"/>
                <w:szCs w:val="18"/>
                <w:lang w:val="en-GB"/>
              </w:rPr>
              <w:t xml:space="preserve"> (y)</w:t>
            </w:r>
          </w:p>
        </w:tc>
      </w:tr>
      <w:tr w:rsidR="009A5FE2" w:rsidRPr="003E47D1" w14:paraId="4171F51F" w14:textId="77777777" w:rsidTr="00F67D22">
        <w:trPr>
          <w:trHeight w:val="300"/>
        </w:trPr>
        <w:tc>
          <w:tcPr>
            <w:tcW w:w="217" w:type="pct"/>
          </w:tcPr>
          <w:p w14:paraId="05DFE84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ED1</w:t>
            </w:r>
          </w:p>
        </w:tc>
        <w:tc>
          <w:tcPr>
            <w:tcW w:w="204" w:type="pct"/>
          </w:tcPr>
          <w:p w14:paraId="79DF8E5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9.8-11.3</w:t>
            </w:r>
          </w:p>
        </w:tc>
        <w:tc>
          <w:tcPr>
            <w:tcW w:w="187" w:type="pct"/>
          </w:tcPr>
          <w:p w14:paraId="10656F1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1.5</w:t>
            </w:r>
          </w:p>
        </w:tc>
        <w:tc>
          <w:tcPr>
            <w:tcW w:w="249" w:type="pct"/>
          </w:tcPr>
          <w:p w14:paraId="1E62743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2014.1</w:t>
            </w:r>
          </w:p>
        </w:tc>
        <w:tc>
          <w:tcPr>
            <w:tcW w:w="640" w:type="pct"/>
            <w:gridSpan w:val="3"/>
          </w:tcPr>
          <w:p w14:paraId="4211D6D9" w14:textId="77777777" w:rsidR="009A5FE2" w:rsidRPr="00436DEB" w:rsidRDefault="009A5FE2" w:rsidP="000275E4">
            <w:pPr>
              <w:autoSpaceDE w:val="0"/>
              <w:autoSpaceDN w:val="0"/>
              <w:adjustRightInd w:val="0"/>
              <w:jc w:val="center"/>
              <w:rPr>
                <w:rFonts w:ascii="Arial" w:hAnsi="Arial" w:cs="Arial"/>
                <w:i/>
                <w:iCs/>
                <w:color w:val="000000"/>
                <w:sz w:val="18"/>
                <w:szCs w:val="18"/>
                <w:lang w:val="en-GB"/>
              </w:rPr>
            </w:pPr>
            <w:r w:rsidRPr="00436DEB">
              <w:rPr>
                <w:rFonts w:ascii="Arial" w:hAnsi="Arial" w:cs="Arial"/>
                <w:i/>
                <w:iCs/>
                <w:color w:val="000000"/>
                <w:sz w:val="18"/>
                <w:szCs w:val="18"/>
                <w:lang w:val="en-GB"/>
              </w:rPr>
              <w:t>Not deposited</w:t>
            </w:r>
          </w:p>
          <w:p w14:paraId="416C0D6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i/>
                <w:iCs/>
                <w:color w:val="000000"/>
                <w:sz w:val="18"/>
                <w:szCs w:val="18"/>
                <w:lang w:val="en-GB"/>
              </w:rPr>
              <w:t>(post 2011)</w:t>
            </w:r>
          </w:p>
        </w:tc>
        <w:tc>
          <w:tcPr>
            <w:tcW w:w="204" w:type="pct"/>
          </w:tcPr>
          <w:p w14:paraId="694A5E8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11.3-12.6</w:t>
            </w:r>
          </w:p>
        </w:tc>
        <w:tc>
          <w:tcPr>
            <w:tcW w:w="187" w:type="pct"/>
          </w:tcPr>
          <w:p w14:paraId="6519AA3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1.3</w:t>
            </w:r>
          </w:p>
        </w:tc>
        <w:tc>
          <w:tcPr>
            <w:tcW w:w="249" w:type="pct"/>
          </w:tcPr>
          <w:p w14:paraId="24A4419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2012.4</w:t>
            </w:r>
          </w:p>
        </w:tc>
        <w:tc>
          <w:tcPr>
            <w:tcW w:w="640" w:type="pct"/>
            <w:gridSpan w:val="3"/>
          </w:tcPr>
          <w:p w14:paraId="4C754BD8" w14:textId="77777777" w:rsidR="009A5FE2" w:rsidRPr="00436DEB" w:rsidRDefault="009A5FE2" w:rsidP="000275E4">
            <w:pPr>
              <w:autoSpaceDE w:val="0"/>
              <w:autoSpaceDN w:val="0"/>
              <w:adjustRightInd w:val="0"/>
              <w:jc w:val="center"/>
              <w:rPr>
                <w:rFonts w:ascii="Arial" w:hAnsi="Arial" w:cs="Arial"/>
                <w:i/>
                <w:iCs/>
                <w:color w:val="000000"/>
                <w:sz w:val="18"/>
                <w:szCs w:val="18"/>
                <w:lang w:val="en-GB"/>
              </w:rPr>
            </w:pPr>
            <w:r w:rsidRPr="00436DEB">
              <w:rPr>
                <w:rFonts w:ascii="Arial" w:hAnsi="Arial" w:cs="Arial"/>
                <w:i/>
                <w:iCs/>
                <w:color w:val="000000"/>
                <w:sz w:val="18"/>
                <w:szCs w:val="18"/>
                <w:lang w:val="en-GB"/>
              </w:rPr>
              <w:t>Not deposited</w:t>
            </w:r>
          </w:p>
          <w:p w14:paraId="4AEB7F5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i/>
                <w:iCs/>
                <w:color w:val="000000"/>
                <w:sz w:val="18"/>
                <w:szCs w:val="18"/>
                <w:lang w:val="en-GB"/>
              </w:rPr>
              <w:t>(post 2011)</w:t>
            </w:r>
          </w:p>
        </w:tc>
        <w:tc>
          <w:tcPr>
            <w:tcW w:w="204" w:type="pct"/>
          </w:tcPr>
          <w:p w14:paraId="4780758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3.5-4.6</w:t>
            </w:r>
          </w:p>
        </w:tc>
        <w:tc>
          <w:tcPr>
            <w:tcW w:w="187" w:type="pct"/>
          </w:tcPr>
          <w:p w14:paraId="2629CF3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1.1</w:t>
            </w:r>
          </w:p>
        </w:tc>
        <w:tc>
          <w:tcPr>
            <w:tcW w:w="249" w:type="pct"/>
          </w:tcPr>
          <w:p w14:paraId="2CFECDD7"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2016.3</w:t>
            </w:r>
          </w:p>
        </w:tc>
        <w:tc>
          <w:tcPr>
            <w:tcW w:w="640" w:type="pct"/>
            <w:gridSpan w:val="3"/>
          </w:tcPr>
          <w:p w14:paraId="462B83AD" w14:textId="77777777" w:rsidR="009A5FE2" w:rsidRPr="00436DEB" w:rsidRDefault="009A5FE2" w:rsidP="000275E4">
            <w:pPr>
              <w:autoSpaceDE w:val="0"/>
              <w:autoSpaceDN w:val="0"/>
              <w:adjustRightInd w:val="0"/>
              <w:jc w:val="center"/>
              <w:rPr>
                <w:rFonts w:ascii="Arial" w:hAnsi="Arial" w:cs="Arial"/>
                <w:i/>
                <w:iCs/>
                <w:color w:val="000000"/>
                <w:sz w:val="18"/>
                <w:szCs w:val="18"/>
                <w:lang w:val="en-GB"/>
              </w:rPr>
            </w:pPr>
            <w:r w:rsidRPr="00436DEB">
              <w:rPr>
                <w:rFonts w:ascii="Arial" w:hAnsi="Arial" w:cs="Arial"/>
                <w:i/>
                <w:iCs/>
                <w:color w:val="000000"/>
                <w:sz w:val="18"/>
                <w:szCs w:val="18"/>
                <w:lang w:val="en-GB"/>
              </w:rPr>
              <w:t>Not deposited</w:t>
            </w:r>
          </w:p>
          <w:p w14:paraId="0E67642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i/>
                <w:iCs/>
                <w:color w:val="000000"/>
                <w:sz w:val="18"/>
                <w:szCs w:val="18"/>
                <w:lang w:val="en-GB"/>
              </w:rPr>
              <w:t>(post 2011)</w:t>
            </w:r>
          </w:p>
        </w:tc>
        <w:tc>
          <w:tcPr>
            <w:tcW w:w="310" w:type="pct"/>
          </w:tcPr>
          <w:p w14:paraId="2F792F7D"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1.3</w:t>
            </w:r>
          </w:p>
        </w:tc>
        <w:tc>
          <w:tcPr>
            <w:tcW w:w="363" w:type="pct"/>
          </w:tcPr>
          <w:p w14:paraId="571F9EA8"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201</w:t>
            </w:r>
            <w:r>
              <w:rPr>
                <w:rFonts w:ascii="Arial" w:hAnsi="Arial" w:cs="Arial"/>
                <w:b/>
                <w:bCs/>
                <w:color w:val="000000"/>
                <w:sz w:val="18"/>
                <w:szCs w:val="18"/>
                <w:lang w:val="en-GB"/>
              </w:rPr>
              <w:t>3</w:t>
            </w:r>
            <w:r w:rsidRPr="00436DEB">
              <w:rPr>
                <w:rFonts w:ascii="Arial" w:hAnsi="Arial" w:cs="Arial"/>
                <w:b/>
                <w:bCs/>
                <w:color w:val="000000"/>
                <w:sz w:val="18"/>
                <w:szCs w:val="18"/>
                <w:lang w:val="en-GB"/>
              </w:rPr>
              <w:t>.3±</w:t>
            </w:r>
            <w:r>
              <w:rPr>
                <w:rFonts w:ascii="Arial" w:hAnsi="Arial" w:cs="Arial"/>
                <w:b/>
                <w:bCs/>
                <w:color w:val="000000"/>
                <w:sz w:val="18"/>
                <w:szCs w:val="18"/>
                <w:lang w:val="en-GB"/>
              </w:rPr>
              <w:t>1.2</w:t>
            </w:r>
          </w:p>
        </w:tc>
        <w:tc>
          <w:tcPr>
            <w:tcW w:w="269" w:type="pct"/>
          </w:tcPr>
          <w:p w14:paraId="73168179"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2013</w:t>
            </w:r>
          </w:p>
        </w:tc>
      </w:tr>
      <w:tr w:rsidR="009A5FE2" w:rsidRPr="003E47D1" w14:paraId="4148F999" w14:textId="77777777" w:rsidTr="00F67D22">
        <w:trPr>
          <w:trHeight w:val="300"/>
        </w:trPr>
        <w:tc>
          <w:tcPr>
            <w:tcW w:w="217" w:type="pct"/>
          </w:tcPr>
          <w:p w14:paraId="4BD56AF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ED2</w:t>
            </w:r>
          </w:p>
        </w:tc>
        <w:tc>
          <w:tcPr>
            <w:tcW w:w="204" w:type="pct"/>
          </w:tcPr>
          <w:p w14:paraId="55759B9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14.3-16.4</w:t>
            </w:r>
          </w:p>
        </w:tc>
        <w:tc>
          <w:tcPr>
            <w:tcW w:w="187" w:type="pct"/>
          </w:tcPr>
          <w:p w14:paraId="1BDEAE2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2.1</w:t>
            </w:r>
          </w:p>
        </w:tc>
        <w:tc>
          <w:tcPr>
            <w:tcW w:w="249" w:type="pct"/>
          </w:tcPr>
          <w:p w14:paraId="48CAB2E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2011.4</w:t>
            </w:r>
          </w:p>
        </w:tc>
        <w:tc>
          <w:tcPr>
            <w:tcW w:w="204" w:type="pct"/>
          </w:tcPr>
          <w:p w14:paraId="233F1BD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2.4-4.5</w:t>
            </w:r>
          </w:p>
        </w:tc>
        <w:tc>
          <w:tcPr>
            <w:tcW w:w="187" w:type="pct"/>
          </w:tcPr>
          <w:p w14:paraId="471CF17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2.1</w:t>
            </w:r>
          </w:p>
        </w:tc>
        <w:tc>
          <w:tcPr>
            <w:tcW w:w="249" w:type="pct"/>
          </w:tcPr>
          <w:p w14:paraId="3C67FF3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2008.3</w:t>
            </w:r>
          </w:p>
        </w:tc>
        <w:tc>
          <w:tcPr>
            <w:tcW w:w="204" w:type="pct"/>
          </w:tcPr>
          <w:p w14:paraId="7CB7393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14.7-16-6</w:t>
            </w:r>
          </w:p>
        </w:tc>
        <w:tc>
          <w:tcPr>
            <w:tcW w:w="187" w:type="pct"/>
          </w:tcPr>
          <w:p w14:paraId="1C1B21C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w:t>
            </w:r>
          </w:p>
        </w:tc>
        <w:tc>
          <w:tcPr>
            <w:tcW w:w="249" w:type="pct"/>
          </w:tcPr>
          <w:p w14:paraId="57EC136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2010.8</w:t>
            </w:r>
          </w:p>
        </w:tc>
        <w:tc>
          <w:tcPr>
            <w:tcW w:w="204" w:type="pct"/>
          </w:tcPr>
          <w:p w14:paraId="16B057A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1.5-2.7</w:t>
            </w:r>
          </w:p>
        </w:tc>
        <w:tc>
          <w:tcPr>
            <w:tcW w:w="187" w:type="pct"/>
          </w:tcPr>
          <w:p w14:paraId="061EFB8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1.2</w:t>
            </w:r>
          </w:p>
        </w:tc>
        <w:tc>
          <w:tcPr>
            <w:tcW w:w="249" w:type="pct"/>
          </w:tcPr>
          <w:p w14:paraId="6DA458C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2010.7</w:t>
            </w:r>
          </w:p>
        </w:tc>
        <w:tc>
          <w:tcPr>
            <w:tcW w:w="204" w:type="pct"/>
          </w:tcPr>
          <w:p w14:paraId="54EF02B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5.5-7.1</w:t>
            </w:r>
          </w:p>
        </w:tc>
        <w:tc>
          <w:tcPr>
            <w:tcW w:w="187" w:type="pct"/>
          </w:tcPr>
          <w:p w14:paraId="70471AE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1.6</w:t>
            </w:r>
          </w:p>
        </w:tc>
        <w:tc>
          <w:tcPr>
            <w:tcW w:w="249" w:type="pct"/>
          </w:tcPr>
          <w:p w14:paraId="72DF6774"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2015.3</w:t>
            </w:r>
          </w:p>
        </w:tc>
        <w:tc>
          <w:tcPr>
            <w:tcW w:w="204" w:type="pct"/>
          </w:tcPr>
          <w:p w14:paraId="7F90CA0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0.9-1.1</w:t>
            </w:r>
          </w:p>
        </w:tc>
        <w:tc>
          <w:tcPr>
            <w:tcW w:w="187" w:type="pct"/>
          </w:tcPr>
          <w:p w14:paraId="70A4006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0.2</w:t>
            </w:r>
          </w:p>
        </w:tc>
        <w:tc>
          <w:tcPr>
            <w:tcW w:w="249" w:type="pct"/>
          </w:tcPr>
          <w:p w14:paraId="5EB06BB9"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2009.3</w:t>
            </w:r>
          </w:p>
        </w:tc>
        <w:tc>
          <w:tcPr>
            <w:tcW w:w="310" w:type="pct"/>
          </w:tcPr>
          <w:p w14:paraId="31217F3C"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1.5</w:t>
            </w:r>
          </w:p>
        </w:tc>
        <w:tc>
          <w:tcPr>
            <w:tcW w:w="363" w:type="pct"/>
          </w:tcPr>
          <w:p w14:paraId="6D1AF144"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20</w:t>
            </w:r>
            <w:r>
              <w:rPr>
                <w:rFonts w:ascii="Arial" w:hAnsi="Arial" w:cs="Arial"/>
                <w:b/>
                <w:bCs/>
                <w:color w:val="000000"/>
                <w:sz w:val="18"/>
                <w:szCs w:val="18"/>
                <w:lang w:val="en-GB"/>
              </w:rPr>
              <w:t>10.3</w:t>
            </w:r>
            <w:r w:rsidRPr="00436DEB">
              <w:rPr>
                <w:rFonts w:ascii="Arial" w:hAnsi="Arial" w:cs="Arial"/>
                <w:b/>
                <w:bCs/>
                <w:color w:val="000000"/>
                <w:sz w:val="18"/>
                <w:szCs w:val="18"/>
                <w:lang w:val="en-GB"/>
              </w:rPr>
              <w:t>±</w:t>
            </w:r>
            <w:r>
              <w:rPr>
                <w:rFonts w:ascii="Arial" w:hAnsi="Arial" w:cs="Arial"/>
                <w:b/>
                <w:bCs/>
                <w:color w:val="000000"/>
                <w:sz w:val="18"/>
                <w:szCs w:val="18"/>
                <w:lang w:val="en-GB"/>
              </w:rPr>
              <w:t>0.4</w:t>
            </w:r>
          </w:p>
        </w:tc>
        <w:tc>
          <w:tcPr>
            <w:tcW w:w="269" w:type="pct"/>
          </w:tcPr>
          <w:p w14:paraId="3DA6C10E"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2011</w:t>
            </w:r>
          </w:p>
        </w:tc>
      </w:tr>
      <w:tr w:rsidR="009A5FE2" w:rsidRPr="003E47D1" w14:paraId="06EFE4BC" w14:textId="77777777" w:rsidTr="00F67D22">
        <w:trPr>
          <w:trHeight w:val="300"/>
        </w:trPr>
        <w:tc>
          <w:tcPr>
            <w:tcW w:w="217" w:type="pct"/>
          </w:tcPr>
          <w:p w14:paraId="279C2F4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ED3</w:t>
            </w:r>
          </w:p>
        </w:tc>
        <w:tc>
          <w:tcPr>
            <w:tcW w:w="204" w:type="pct"/>
          </w:tcPr>
          <w:p w14:paraId="2DCFC38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19.9-20.4</w:t>
            </w:r>
          </w:p>
        </w:tc>
        <w:tc>
          <w:tcPr>
            <w:tcW w:w="187" w:type="pct"/>
          </w:tcPr>
          <w:p w14:paraId="168D56C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0.5</w:t>
            </w:r>
          </w:p>
        </w:tc>
        <w:tc>
          <w:tcPr>
            <w:tcW w:w="249" w:type="pct"/>
          </w:tcPr>
          <w:p w14:paraId="4747F63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2006.8</w:t>
            </w:r>
          </w:p>
        </w:tc>
        <w:tc>
          <w:tcPr>
            <w:tcW w:w="204" w:type="pct"/>
          </w:tcPr>
          <w:p w14:paraId="2EBDDD4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7.5-8</w:t>
            </w:r>
          </w:p>
        </w:tc>
        <w:tc>
          <w:tcPr>
            <w:tcW w:w="187" w:type="pct"/>
          </w:tcPr>
          <w:p w14:paraId="44DF785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0.5</w:t>
            </w:r>
          </w:p>
        </w:tc>
        <w:tc>
          <w:tcPr>
            <w:tcW w:w="249" w:type="pct"/>
          </w:tcPr>
          <w:p w14:paraId="4C1953C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2005</w:t>
            </w:r>
          </w:p>
        </w:tc>
        <w:tc>
          <w:tcPr>
            <w:tcW w:w="204" w:type="pct"/>
          </w:tcPr>
          <w:p w14:paraId="02AF40B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20-20.4</w:t>
            </w:r>
          </w:p>
        </w:tc>
        <w:tc>
          <w:tcPr>
            <w:tcW w:w="187" w:type="pct"/>
          </w:tcPr>
          <w:p w14:paraId="1852CDB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0.4</w:t>
            </w:r>
          </w:p>
        </w:tc>
        <w:tc>
          <w:tcPr>
            <w:tcW w:w="249" w:type="pct"/>
          </w:tcPr>
          <w:p w14:paraId="3BAB2E3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2005.3</w:t>
            </w:r>
          </w:p>
        </w:tc>
        <w:tc>
          <w:tcPr>
            <w:tcW w:w="204" w:type="pct"/>
          </w:tcPr>
          <w:p w14:paraId="3118D61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4.6-5</w:t>
            </w:r>
          </w:p>
        </w:tc>
        <w:tc>
          <w:tcPr>
            <w:tcW w:w="187" w:type="pct"/>
          </w:tcPr>
          <w:p w14:paraId="20D8F4B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0.4</w:t>
            </w:r>
          </w:p>
        </w:tc>
        <w:tc>
          <w:tcPr>
            <w:tcW w:w="249" w:type="pct"/>
          </w:tcPr>
          <w:p w14:paraId="3E31B0B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2007.2</w:t>
            </w:r>
          </w:p>
        </w:tc>
        <w:tc>
          <w:tcPr>
            <w:tcW w:w="204" w:type="pct"/>
          </w:tcPr>
          <w:p w14:paraId="1355C70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9.1-9.5</w:t>
            </w:r>
          </w:p>
        </w:tc>
        <w:tc>
          <w:tcPr>
            <w:tcW w:w="187" w:type="pct"/>
          </w:tcPr>
          <w:p w14:paraId="5CC05FB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0.4</w:t>
            </w:r>
          </w:p>
        </w:tc>
        <w:tc>
          <w:tcPr>
            <w:tcW w:w="249" w:type="pct"/>
          </w:tcPr>
          <w:p w14:paraId="5B257820"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2009</w:t>
            </w:r>
          </w:p>
        </w:tc>
        <w:tc>
          <w:tcPr>
            <w:tcW w:w="204" w:type="pct"/>
          </w:tcPr>
          <w:p w14:paraId="477E52B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4-4.4</w:t>
            </w:r>
          </w:p>
        </w:tc>
        <w:tc>
          <w:tcPr>
            <w:tcW w:w="187" w:type="pct"/>
          </w:tcPr>
          <w:p w14:paraId="54392B2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0.4</w:t>
            </w:r>
          </w:p>
        </w:tc>
        <w:tc>
          <w:tcPr>
            <w:tcW w:w="249" w:type="pct"/>
          </w:tcPr>
          <w:p w14:paraId="303A2342"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2001.5</w:t>
            </w:r>
          </w:p>
        </w:tc>
        <w:tc>
          <w:tcPr>
            <w:tcW w:w="310" w:type="pct"/>
          </w:tcPr>
          <w:p w14:paraId="41676083"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0.4</w:t>
            </w:r>
          </w:p>
        </w:tc>
        <w:tc>
          <w:tcPr>
            <w:tcW w:w="363" w:type="pct"/>
          </w:tcPr>
          <w:p w14:paraId="35EE4AA5"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200</w:t>
            </w:r>
            <w:r>
              <w:rPr>
                <w:rFonts w:ascii="Arial" w:hAnsi="Arial" w:cs="Arial"/>
                <w:b/>
                <w:bCs/>
                <w:color w:val="000000"/>
                <w:sz w:val="18"/>
                <w:szCs w:val="18"/>
                <w:lang w:val="en-GB"/>
              </w:rPr>
              <w:t>6.1</w:t>
            </w:r>
            <w:r w:rsidRPr="00436DEB">
              <w:rPr>
                <w:rFonts w:ascii="Arial" w:hAnsi="Arial" w:cs="Arial"/>
                <w:b/>
                <w:bCs/>
                <w:color w:val="000000"/>
                <w:sz w:val="18"/>
                <w:szCs w:val="18"/>
                <w:lang w:val="en-GB"/>
              </w:rPr>
              <w:t>±</w:t>
            </w:r>
            <w:r>
              <w:rPr>
                <w:rFonts w:ascii="Arial" w:hAnsi="Arial" w:cs="Arial"/>
                <w:b/>
                <w:bCs/>
                <w:color w:val="000000"/>
                <w:sz w:val="18"/>
                <w:szCs w:val="18"/>
                <w:lang w:val="en-GB"/>
              </w:rPr>
              <w:t>0.3</w:t>
            </w:r>
          </w:p>
        </w:tc>
        <w:tc>
          <w:tcPr>
            <w:tcW w:w="269" w:type="pct"/>
          </w:tcPr>
          <w:p w14:paraId="11B2799B"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2006</w:t>
            </w:r>
          </w:p>
        </w:tc>
      </w:tr>
      <w:tr w:rsidR="009A5FE2" w:rsidRPr="003E47D1" w14:paraId="13DBFA67" w14:textId="77777777" w:rsidTr="00F67D22">
        <w:trPr>
          <w:trHeight w:val="300"/>
        </w:trPr>
        <w:tc>
          <w:tcPr>
            <w:tcW w:w="217" w:type="pct"/>
          </w:tcPr>
          <w:p w14:paraId="3C26C75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ED4</w:t>
            </w:r>
          </w:p>
        </w:tc>
        <w:tc>
          <w:tcPr>
            <w:tcW w:w="204" w:type="pct"/>
          </w:tcPr>
          <w:p w14:paraId="36B9C2D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21.9-26.1</w:t>
            </w:r>
          </w:p>
        </w:tc>
        <w:tc>
          <w:tcPr>
            <w:tcW w:w="187" w:type="pct"/>
          </w:tcPr>
          <w:p w14:paraId="0F74D6C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4.2</w:t>
            </w:r>
          </w:p>
        </w:tc>
        <w:tc>
          <w:tcPr>
            <w:tcW w:w="249" w:type="pct"/>
          </w:tcPr>
          <w:p w14:paraId="1061336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2005.2</w:t>
            </w:r>
          </w:p>
        </w:tc>
        <w:tc>
          <w:tcPr>
            <w:tcW w:w="204" w:type="pct"/>
          </w:tcPr>
          <w:p w14:paraId="7BFD50A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9.3-13.5</w:t>
            </w:r>
          </w:p>
        </w:tc>
        <w:tc>
          <w:tcPr>
            <w:tcW w:w="187" w:type="pct"/>
          </w:tcPr>
          <w:p w14:paraId="400C01E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4.2</w:t>
            </w:r>
          </w:p>
        </w:tc>
        <w:tc>
          <w:tcPr>
            <w:tcW w:w="249" w:type="pct"/>
          </w:tcPr>
          <w:p w14:paraId="27B15EF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2003.6</w:t>
            </w:r>
          </w:p>
        </w:tc>
        <w:tc>
          <w:tcPr>
            <w:tcW w:w="204" w:type="pct"/>
          </w:tcPr>
          <w:p w14:paraId="5A95337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20.9-25</w:t>
            </w:r>
          </w:p>
        </w:tc>
        <w:tc>
          <w:tcPr>
            <w:tcW w:w="187" w:type="pct"/>
          </w:tcPr>
          <w:p w14:paraId="28E3971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4.1</w:t>
            </w:r>
          </w:p>
        </w:tc>
        <w:tc>
          <w:tcPr>
            <w:tcW w:w="249" w:type="pct"/>
          </w:tcPr>
          <w:p w14:paraId="3E2774A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2005.8</w:t>
            </w:r>
          </w:p>
        </w:tc>
        <w:tc>
          <w:tcPr>
            <w:tcW w:w="204" w:type="pct"/>
          </w:tcPr>
          <w:p w14:paraId="0AB28F0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6.6-9.4</w:t>
            </w:r>
          </w:p>
        </w:tc>
        <w:tc>
          <w:tcPr>
            <w:tcW w:w="187" w:type="pct"/>
          </w:tcPr>
          <w:p w14:paraId="7F258BA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2.8</w:t>
            </w:r>
          </w:p>
        </w:tc>
        <w:tc>
          <w:tcPr>
            <w:tcW w:w="249" w:type="pct"/>
          </w:tcPr>
          <w:p w14:paraId="5E6C7C6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2005.4</w:t>
            </w:r>
          </w:p>
        </w:tc>
        <w:tc>
          <w:tcPr>
            <w:tcW w:w="204" w:type="pct"/>
          </w:tcPr>
          <w:p w14:paraId="02ECA44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10.3-13.2</w:t>
            </w:r>
          </w:p>
        </w:tc>
        <w:tc>
          <w:tcPr>
            <w:tcW w:w="187" w:type="pct"/>
          </w:tcPr>
          <w:p w14:paraId="4B67081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2.9</w:t>
            </w:r>
          </w:p>
        </w:tc>
        <w:tc>
          <w:tcPr>
            <w:tcW w:w="249" w:type="pct"/>
          </w:tcPr>
          <w:p w14:paraId="4AAF35F3"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2007</w:t>
            </w:r>
          </w:p>
        </w:tc>
        <w:tc>
          <w:tcPr>
            <w:tcW w:w="204" w:type="pct"/>
          </w:tcPr>
          <w:p w14:paraId="3EB58DF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4.8-8.5</w:t>
            </w:r>
          </w:p>
        </w:tc>
        <w:tc>
          <w:tcPr>
            <w:tcW w:w="187" w:type="pct"/>
          </w:tcPr>
          <w:p w14:paraId="5613D24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3.7</w:t>
            </w:r>
          </w:p>
        </w:tc>
        <w:tc>
          <w:tcPr>
            <w:tcW w:w="249" w:type="pct"/>
          </w:tcPr>
          <w:p w14:paraId="51780687"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2000.5</w:t>
            </w:r>
          </w:p>
        </w:tc>
        <w:tc>
          <w:tcPr>
            <w:tcW w:w="310" w:type="pct"/>
          </w:tcPr>
          <w:p w14:paraId="049F3D1E"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3.7</w:t>
            </w:r>
          </w:p>
        </w:tc>
        <w:tc>
          <w:tcPr>
            <w:tcW w:w="363" w:type="pct"/>
          </w:tcPr>
          <w:p w14:paraId="6BF853BB"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200</w:t>
            </w:r>
            <w:r>
              <w:rPr>
                <w:rFonts w:ascii="Arial" w:hAnsi="Arial" w:cs="Arial"/>
                <w:b/>
                <w:bCs/>
                <w:color w:val="000000"/>
                <w:sz w:val="18"/>
                <w:szCs w:val="18"/>
                <w:lang w:val="en-GB"/>
              </w:rPr>
              <w:t>5</w:t>
            </w:r>
            <w:r w:rsidRPr="00436DEB">
              <w:rPr>
                <w:rFonts w:ascii="Arial" w:hAnsi="Arial" w:cs="Arial"/>
                <w:b/>
                <w:bCs/>
                <w:color w:val="000000"/>
                <w:sz w:val="18"/>
                <w:szCs w:val="18"/>
                <w:lang w:val="en-GB"/>
              </w:rPr>
              <w:t>±</w:t>
            </w:r>
            <w:r>
              <w:rPr>
                <w:rFonts w:ascii="Arial" w:hAnsi="Arial" w:cs="Arial"/>
                <w:b/>
                <w:bCs/>
                <w:color w:val="000000"/>
                <w:sz w:val="18"/>
                <w:szCs w:val="18"/>
                <w:lang w:val="en-GB"/>
              </w:rPr>
              <w:t>0.3</w:t>
            </w:r>
          </w:p>
        </w:tc>
        <w:tc>
          <w:tcPr>
            <w:tcW w:w="269" w:type="pct"/>
          </w:tcPr>
          <w:p w14:paraId="30B110BD"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2005</w:t>
            </w:r>
          </w:p>
        </w:tc>
      </w:tr>
      <w:tr w:rsidR="009A5FE2" w:rsidRPr="003E47D1" w14:paraId="72BE65A1" w14:textId="77777777" w:rsidTr="00F67D22">
        <w:trPr>
          <w:trHeight w:val="300"/>
        </w:trPr>
        <w:tc>
          <w:tcPr>
            <w:tcW w:w="217" w:type="pct"/>
          </w:tcPr>
          <w:p w14:paraId="79220FC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ED5</w:t>
            </w:r>
          </w:p>
        </w:tc>
        <w:tc>
          <w:tcPr>
            <w:tcW w:w="204" w:type="pct"/>
          </w:tcPr>
          <w:p w14:paraId="2AC4B87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29.1-29.8</w:t>
            </w:r>
          </w:p>
        </w:tc>
        <w:tc>
          <w:tcPr>
            <w:tcW w:w="187" w:type="pct"/>
          </w:tcPr>
          <w:p w14:paraId="57E4647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6FF044B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2001.8</w:t>
            </w:r>
          </w:p>
        </w:tc>
        <w:tc>
          <w:tcPr>
            <w:tcW w:w="204" w:type="pct"/>
          </w:tcPr>
          <w:p w14:paraId="6F89D00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16.5-17.2</w:t>
            </w:r>
          </w:p>
        </w:tc>
        <w:tc>
          <w:tcPr>
            <w:tcW w:w="187" w:type="pct"/>
          </w:tcPr>
          <w:p w14:paraId="14FDFCB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6ED4315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2001</w:t>
            </w:r>
          </w:p>
        </w:tc>
        <w:tc>
          <w:tcPr>
            <w:tcW w:w="204" w:type="pct"/>
          </w:tcPr>
          <w:p w14:paraId="5D76FB4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28.6-29.1</w:t>
            </w:r>
          </w:p>
        </w:tc>
        <w:tc>
          <w:tcPr>
            <w:tcW w:w="187" w:type="pct"/>
          </w:tcPr>
          <w:p w14:paraId="3891BC1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0.5</w:t>
            </w:r>
          </w:p>
        </w:tc>
        <w:tc>
          <w:tcPr>
            <w:tcW w:w="249" w:type="pct"/>
          </w:tcPr>
          <w:p w14:paraId="49EA73A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2001.8</w:t>
            </w:r>
          </w:p>
        </w:tc>
        <w:tc>
          <w:tcPr>
            <w:tcW w:w="204" w:type="pct"/>
          </w:tcPr>
          <w:p w14:paraId="4263ED0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12.9-13.3</w:t>
            </w:r>
          </w:p>
        </w:tc>
        <w:tc>
          <w:tcPr>
            <w:tcW w:w="187" w:type="pct"/>
          </w:tcPr>
          <w:p w14:paraId="0E897FE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0.4</w:t>
            </w:r>
          </w:p>
        </w:tc>
        <w:tc>
          <w:tcPr>
            <w:tcW w:w="249" w:type="pct"/>
          </w:tcPr>
          <w:p w14:paraId="4BFBE67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2001.6</w:t>
            </w:r>
          </w:p>
        </w:tc>
        <w:tc>
          <w:tcPr>
            <w:tcW w:w="204" w:type="pct"/>
          </w:tcPr>
          <w:p w14:paraId="19C5CD4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16.4-16.7</w:t>
            </w:r>
          </w:p>
        </w:tc>
        <w:tc>
          <w:tcPr>
            <w:tcW w:w="187" w:type="pct"/>
          </w:tcPr>
          <w:p w14:paraId="5462144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0.3</w:t>
            </w:r>
          </w:p>
        </w:tc>
        <w:tc>
          <w:tcPr>
            <w:tcW w:w="249" w:type="pct"/>
          </w:tcPr>
          <w:p w14:paraId="51B00988"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1999</w:t>
            </w:r>
          </w:p>
        </w:tc>
        <w:tc>
          <w:tcPr>
            <w:tcW w:w="204" w:type="pct"/>
          </w:tcPr>
          <w:p w14:paraId="696A934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12.5-12.9</w:t>
            </w:r>
          </w:p>
        </w:tc>
        <w:tc>
          <w:tcPr>
            <w:tcW w:w="187" w:type="pct"/>
          </w:tcPr>
          <w:p w14:paraId="38A0E1B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0.4</w:t>
            </w:r>
          </w:p>
        </w:tc>
        <w:tc>
          <w:tcPr>
            <w:tcW w:w="249" w:type="pct"/>
          </w:tcPr>
          <w:p w14:paraId="0EFFD192"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1990.5</w:t>
            </w:r>
          </w:p>
        </w:tc>
        <w:tc>
          <w:tcPr>
            <w:tcW w:w="310" w:type="pct"/>
          </w:tcPr>
          <w:p w14:paraId="07178856"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0.5</w:t>
            </w:r>
          </w:p>
        </w:tc>
        <w:tc>
          <w:tcPr>
            <w:tcW w:w="363" w:type="pct"/>
          </w:tcPr>
          <w:p w14:paraId="2CD60ADC"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Pr>
                <w:rFonts w:ascii="Arial" w:hAnsi="Arial" w:cs="Arial"/>
                <w:b/>
                <w:bCs/>
                <w:color w:val="000000"/>
                <w:sz w:val="18"/>
                <w:szCs w:val="18"/>
                <w:lang w:val="en-GB"/>
              </w:rPr>
              <w:t>2001.6</w:t>
            </w:r>
            <w:r w:rsidRPr="00436DEB">
              <w:rPr>
                <w:rFonts w:ascii="Arial" w:hAnsi="Arial" w:cs="Arial"/>
                <w:b/>
                <w:bCs/>
                <w:color w:val="000000"/>
                <w:sz w:val="18"/>
                <w:szCs w:val="18"/>
                <w:lang w:val="en-GB"/>
              </w:rPr>
              <w:t>±</w:t>
            </w:r>
            <w:r>
              <w:rPr>
                <w:rFonts w:ascii="Arial" w:hAnsi="Arial" w:cs="Arial"/>
                <w:b/>
                <w:bCs/>
                <w:color w:val="000000"/>
                <w:sz w:val="18"/>
                <w:szCs w:val="18"/>
                <w:lang w:val="en-GB"/>
              </w:rPr>
              <w:t>0.1</w:t>
            </w:r>
          </w:p>
        </w:tc>
        <w:tc>
          <w:tcPr>
            <w:tcW w:w="269" w:type="pct"/>
          </w:tcPr>
          <w:p w14:paraId="2A6B5591"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2002?</w:t>
            </w:r>
          </w:p>
        </w:tc>
      </w:tr>
      <w:tr w:rsidR="009A5FE2" w:rsidRPr="003E47D1" w14:paraId="019E56DF" w14:textId="77777777" w:rsidTr="00F67D22">
        <w:trPr>
          <w:trHeight w:val="300"/>
        </w:trPr>
        <w:tc>
          <w:tcPr>
            <w:tcW w:w="217" w:type="pct"/>
          </w:tcPr>
          <w:p w14:paraId="0D4DB60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ED6</w:t>
            </w:r>
          </w:p>
        </w:tc>
        <w:tc>
          <w:tcPr>
            <w:tcW w:w="204" w:type="pct"/>
          </w:tcPr>
          <w:p w14:paraId="794D94B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32.4-33.2</w:t>
            </w:r>
          </w:p>
        </w:tc>
        <w:tc>
          <w:tcPr>
            <w:tcW w:w="187" w:type="pct"/>
          </w:tcPr>
          <w:p w14:paraId="304E3C3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0.8</w:t>
            </w:r>
          </w:p>
        </w:tc>
        <w:tc>
          <w:tcPr>
            <w:tcW w:w="249" w:type="pct"/>
          </w:tcPr>
          <w:p w14:paraId="4468013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1998.9</w:t>
            </w:r>
          </w:p>
        </w:tc>
        <w:tc>
          <w:tcPr>
            <w:tcW w:w="204" w:type="pct"/>
          </w:tcPr>
          <w:p w14:paraId="6504480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19.6-20.7</w:t>
            </w:r>
          </w:p>
        </w:tc>
        <w:tc>
          <w:tcPr>
            <w:tcW w:w="187" w:type="pct"/>
          </w:tcPr>
          <w:p w14:paraId="704CA16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1.1</w:t>
            </w:r>
          </w:p>
        </w:tc>
        <w:tc>
          <w:tcPr>
            <w:tcW w:w="249" w:type="pct"/>
          </w:tcPr>
          <w:p w14:paraId="46D8598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1998.8</w:t>
            </w:r>
          </w:p>
        </w:tc>
        <w:tc>
          <w:tcPr>
            <w:tcW w:w="204" w:type="pct"/>
          </w:tcPr>
          <w:p w14:paraId="74EFBF4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32.5-33.1</w:t>
            </w:r>
          </w:p>
        </w:tc>
        <w:tc>
          <w:tcPr>
            <w:tcW w:w="187" w:type="pct"/>
          </w:tcPr>
          <w:p w14:paraId="2C8AC15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0.6</w:t>
            </w:r>
          </w:p>
        </w:tc>
        <w:tc>
          <w:tcPr>
            <w:tcW w:w="249" w:type="pct"/>
          </w:tcPr>
          <w:p w14:paraId="622814A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1998</w:t>
            </w:r>
          </w:p>
        </w:tc>
        <w:tc>
          <w:tcPr>
            <w:tcW w:w="204" w:type="pct"/>
          </w:tcPr>
          <w:p w14:paraId="36AE042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16.5-17</w:t>
            </w:r>
          </w:p>
        </w:tc>
        <w:tc>
          <w:tcPr>
            <w:tcW w:w="187" w:type="pct"/>
          </w:tcPr>
          <w:p w14:paraId="4CE2BED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0.5</w:t>
            </w:r>
          </w:p>
        </w:tc>
        <w:tc>
          <w:tcPr>
            <w:tcW w:w="249" w:type="pct"/>
          </w:tcPr>
          <w:p w14:paraId="31C0E49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1998</w:t>
            </w:r>
          </w:p>
        </w:tc>
        <w:tc>
          <w:tcPr>
            <w:tcW w:w="204" w:type="pct"/>
          </w:tcPr>
          <w:p w14:paraId="500DAF6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17.8-18.2</w:t>
            </w:r>
          </w:p>
        </w:tc>
        <w:tc>
          <w:tcPr>
            <w:tcW w:w="187" w:type="pct"/>
          </w:tcPr>
          <w:p w14:paraId="380EA74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0.4</w:t>
            </w:r>
          </w:p>
        </w:tc>
        <w:tc>
          <w:tcPr>
            <w:tcW w:w="249" w:type="pct"/>
          </w:tcPr>
          <w:p w14:paraId="25345D15"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1996.3</w:t>
            </w:r>
          </w:p>
        </w:tc>
        <w:tc>
          <w:tcPr>
            <w:tcW w:w="204" w:type="pct"/>
          </w:tcPr>
          <w:p w14:paraId="64E3C5F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14.2-14.8</w:t>
            </w:r>
          </w:p>
        </w:tc>
        <w:tc>
          <w:tcPr>
            <w:tcW w:w="187" w:type="pct"/>
          </w:tcPr>
          <w:p w14:paraId="112F998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0.6</w:t>
            </w:r>
          </w:p>
        </w:tc>
        <w:tc>
          <w:tcPr>
            <w:tcW w:w="249" w:type="pct"/>
          </w:tcPr>
          <w:p w14:paraId="6A21E4B3"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1987.4</w:t>
            </w:r>
          </w:p>
        </w:tc>
        <w:tc>
          <w:tcPr>
            <w:tcW w:w="310" w:type="pct"/>
          </w:tcPr>
          <w:p w14:paraId="314F8F41"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0.7</w:t>
            </w:r>
          </w:p>
        </w:tc>
        <w:tc>
          <w:tcPr>
            <w:tcW w:w="363" w:type="pct"/>
          </w:tcPr>
          <w:p w14:paraId="54377D7D"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199</w:t>
            </w:r>
            <w:r>
              <w:rPr>
                <w:rFonts w:ascii="Arial" w:hAnsi="Arial" w:cs="Arial"/>
                <w:b/>
                <w:bCs/>
                <w:color w:val="000000"/>
                <w:sz w:val="18"/>
                <w:szCs w:val="18"/>
                <w:lang w:val="en-GB"/>
              </w:rPr>
              <w:t>8.4</w:t>
            </w:r>
            <w:r w:rsidRPr="00436DEB">
              <w:rPr>
                <w:rFonts w:ascii="Arial" w:hAnsi="Arial" w:cs="Arial"/>
                <w:b/>
                <w:bCs/>
                <w:color w:val="000000"/>
                <w:sz w:val="18"/>
                <w:szCs w:val="18"/>
                <w:lang w:val="en-GB"/>
              </w:rPr>
              <w:t>±</w:t>
            </w:r>
            <w:r>
              <w:rPr>
                <w:rFonts w:ascii="Arial" w:hAnsi="Arial" w:cs="Arial"/>
                <w:b/>
                <w:bCs/>
                <w:color w:val="000000"/>
                <w:sz w:val="18"/>
                <w:szCs w:val="18"/>
                <w:lang w:val="en-GB"/>
              </w:rPr>
              <w:t>0.5</w:t>
            </w:r>
          </w:p>
        </w:tc>
        <w:tc>
          <w:tcPr>
            <w:tcW w:w="269" w:type="pct"/>
          </w:tcPr>
          <w:p w14:paraId="6FD60C2F"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1998</w:t>
            </w:r>
          </w:p>
        </w:tc>
      </w:tr>
      <w:tr w:rsidR="009A5FE2" w:rsidRPr="003E47D1" w14:paraId="2EC8B431" w14:textId="77777777" w:rsidTr="00F67D22">
        <w:trPr>
          <w:trHeight w:val="300"/>
        </w:trPr>
        <w:tc>
          <w:tcPr>
            <w:tcW w:w="217" w:type="pct"/>
          </w:tcPr>
          <w:p w14:paraId="32775CC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ED7</w:t>
            </w:r>
          </w:p>
        </w:tc>
        <w:tc>
          <w:tcPr>
            <w:tcW w:w="204" w:type="pct"/>
          </w:tcPr>
          <w:p w14:paraId="282F789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39.2-39.8</w:t>
            </w:r>
          </w:p>
        </w:tc>
        <w:tc>
          <w:tcPr>
            <w:tcW w:w="187" w:type="pct"/>
          </w:tcPr>
          <w:p w14:paraId="4031271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0.6</w:t>
            </w:r>
          </w:p>
        </w:tc>
        <w:tc>
          <w:tcPr>
            <w:tcW w:w="249" w:type="pct"/>
          </w:tcPr>
          <w:p w14:paraId="38B52F0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1992.3</w:t>
            </w:r>
          </w:p>
        </w:tc>
        <w:tc>
          <w:tcPr>
            <w:tcW w:w="204" w:type="pct"/>
          </w:tcPr>
          <w:p w14:paraId="19D8F77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26.9-27.5</w:t>
            </w:r>
          </w:p>
        </w:tc>
        <w:tc>
          <w:tcPr>
            <w:tcW w:w="187" w:type="pct"/>
          </w:tcPr>
          <w:p w14:paraId="339AF36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0.6</w:t>
            </w:r>
          </w:p>
        </w:tc>
        <w:tc>
          <w:tcPr>
            <w:tcW w:w="249" w:type="pct"/>
          </w:tcPr>
          <w:p w14:paraId="5A78F92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1991.3</w:t>
            </w:r>
          </w:p>
        </w:tc>
        <w:tc>
          <w:tcPr>
            <w:tcW w:w="204" w:type="pct"/>
          </w:tcPr>
          <w:p w14:paraId="6DFB509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35-35.3</w:t>
            </w:r>
          </w:p>
        </w:tc>
        <w:tc>
          <w:tcPr>
            <w:tcW w:w="187" w:type="pct"/>
          </w:tcPr>
          <w:p w14:paraId="5D4FA19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0.3</w:t>
            </w:r>
          </w:p>
        </w:tc>
        <w:tc>
          <w:tcPr>
            <w:tcW w:w="249" w:type="pct"/>
          </w:tcPr>
          <w:p w14:paraId="52F838D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1995.9</w:t>
            </w:r>
          </w:p>
        </w:tc>
        <w:tc>
          <w:tcPr>
            <w:tcW w:w="204" w:type="pct"/>
          </w:tcPr>
          <w:p w14:paraId="17A94F0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19.1-19.6</w:t>
            </w:r>
          </w:p>
        </w:tc>
        <w:tc>
          <w:tcPr>
            <w:tcW w:w="187" w:type="pct"/>
          </w:tcPr>
          <w:p w14:paraId="554A490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0.5</w:t>
            </w:r>
          </w:p>
        </w:tc>
        <w:tc>
          <w:tcPr>
            <w:tcW w:w="249" w:type="pct"/>
          </w:tcPr>
          <w:p w14:paraId="1DDFE72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1995.7</w:t>
            </w:r>
          </w:p>
        </w:tc>
        <w:tc>
          <w:tcPr>
            <w:tcW w:w="204" w:type="pct"/>
          </w:tcPr>
          <w:p w14:paraId="31B2E48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18.9-19.2</w:t>
            </w:r>
          </w:p>
        </w:tc>
        <w:tc>
          <w:tcPr>
            <w:tcW w:w="187" w:type="pct"/>
          </w:tcPr>
          <w:p w14:paraId="36F625C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0.3</w:t>
            </w:r>
          </w:p>
        </w:tc>
        <w:tc>
          <w:tcPr>
            <w:tcW w:w="249" w:type="pct"/>
          </w:tcPr>
          <w:p w14:paraId="1C14EEA2"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1994.5</w:t>
            </w:r>
          </w:p>
        </w:tc>
        <w:tc>
          <w:tcPr>
            <w:tcW w:w="204" w:type="pct"/>
          </w:tcPr>
          <w:p w14:paraId="6A13896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15.5-15.8</w:t>
            </w:r>
          </w:p>
        </w:tc>
        <w:tc>
          <w:tcPr>
            <w:tcW w:w="187" w:type="pct"/>
          </w:tcPr>
          <w:p w14:paraId="0A8C0CD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0.3</w:t>
            </w:r>
          </w:p>
        </w:tc>
        <w:tc>
          <w:tcPr>
            <w:tcW w:w="249" w:type="pct"/>
          </w:tcPr>
          <w:p w14:paraId="39D65433"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1985.6</w:t>
            </w:r>
          </w:p>
        </w:tc>
        <w:tc>
          <w:tcPr>
            <w:tcW w:w="310" w:type="pct"/>
          </w:tcPr>
          <w:p w14:paraId="6E69012A"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0.4</w:t>
            </w:r>
          </w:p>
        </w:tc>
        <w:tc>
          <w:tcPr>
            <w:tcW w:w="363" w:type="pct"/>
          </w:tcPr>
          <w:p w14:paraId="4D5EA3E4"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199</w:t>
            </w:r>
            <w:r>
              <w:rPr>
                <w:rFonts w:ascii="Arial" w:hAnsi="Arial" w:cs="Arial"/>
                <w:b/>
                <w:bCs/>
                <w:color w:val="000000"/>
                <w:sz w:val="18"/>
                <w:szCs w:val="18"/>
                <w:lang w:val="en-GB"/>
              </w:rPr>
              <w:t>3.8</w:t>
            </w:r>
            <w:r w:rsidRPr="00436DEB">
              <w:rPr>
                <w:rFonts w:ascii="Arial" w:hAnsi="Arial" w:cs="Arial"/>
                <w:b/>
                <w:bCs/>
                <w:color w:val="000000"/>
                <w:sz w:val="18"/>
                <w:szCs w:val="18"/>
                <w:lang w:val="en-GB"/>
              </w:rPr>
              <w:t>±</w:t>
            </w:r>
            <w:r>
              <w:rPr>
                <w:rFonts w:ascii="Arial" w:hAnsi="Arial" w:cs="Arial"/>
                <w:b/>
                <w:bCs/>
                <w:color w:val="000000"/>
                <w:sz w:val="18"/>
                <w:szCs w:val="18"/>
                <w:lang w:val="en-GB"/>
              </w:rPr>
              <w:t>2</w:t>
            </w:r>
          </w:p>
        </w:tc>
        <w:tc>
          <w:tcPr>
            <w:tcW w:w="269" w:type="pct"/>
          </w:tcPr>
          <w:p w14:paraId="42C2306E"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1996?</w:t>
            </w:r>
          </w:p>
        </w:tc>
      </w:tr>
      <w:tr w:rsidR="009A5FE2" w:rsidRPr="003E47D1" w14:paraId="4AD31E2F" w14:textId="77777777" w:rsidTr="00F67D22">
        <w:trPr>
          <w:trHeight w:val="300"/>
        </w:trPr>
        <w:tc>
          <w:tcPr>
            <w:tcW w:w="217" w:type="pct"/>
          </w:tcPr>
          <w:p w14:paraId="64B5998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ED8</w:t>
            </w:r>
          </w:p>
        </w:tc>
        <w:tc>
          <w:tcPr>
            <w:tcW w:w="204" w:type="pct"/>
          </w:tcPr>
          <w:p w14:paraId="25CFFF8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41-41.7</w:t>
            </w:r>
          </w:p>
        </w:tc>
        <w:tc>
          <w:tcPr>
            <w:tcW w:w="187" w:type="pct"/>
          </w:tcPr>
          <w:p w14:paraId="378AA0F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5C4D925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1990.9</w:t>
            </w:r>
          </w:p>
        </w:tc>
        <w:tc>
          <w:tcPr>
            <w:tcW w:w="204" w:type="pct"/>
          </w:tcPr>
          <w:p w14:paraId="26F434C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29-29.8</w:t>
            </w:r>
          </w:p>
        </w:tc>
        <w:tc>
          <w:tcPr>
            <w:tcW w:w="187" w:type="pct"/>
          </w:tcPr>
          <w:p w14:paraId="019984F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0.8</w:t>
            </w:r>
          </w:p>
        </w:tc>
        <w:tc>
          <w:tcPr>
            <w:tcW w:w="249" w:type="pct"/>
          </w:tcPr>
          <w:p w14:paraId="798EED4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1989.9</w:t>
            </w:r>
          </w:p>
        </w:tc>
        <w:tc>
          <w:tcPr>
            <w:tcW w:w="204" w:type="pct"/>
          </w:tcPr>
          <w:p w14:paraId="7B322FD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37.3-38</w:t>
            </w:r>
          </w:p>
        </w:tc>
        <w:tc>
          <w:tcPr>
            <w:tcW w:w="187" w:type="pct"/>
          </w:tcPr>
          <w:p w14:paraId="4F62F99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230DFAA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1993.7</w:t>
            </w:r>
          </w:p>
        </w:tc>
        <w:tc>
          <w:tcPr>
            <w:tcW w:w="204" w:type="pct"/>
          </w:tcPr>
          <w:p w14:paraId="6A54FE7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20.8-21.5</w:t>
            </w:r>
          </w:p>
        </w:tc>
        <w:tc>
          <w:tcPr>
            <w:tcW w:w="187" w:type="pct"/>
          </w:tcPr>
          <w:p w14:paraId="59B28DA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31F1B7A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1994.3</w:t>
            </w:r>
          </w:p>
        </w:tc>
        <w:tc>
          <w:tcPr>
            <w:tcW w:w="204" w:type="pct"/>
          </w:tcPr>
          <w:p w14:paraId="212070E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21.1-21.8</w:t>
            </w:r>
          </w:p>
        </w:tc>
        <w:tc>
          <w:tcPr>
            <w:tcW w:w="187" w:type="pct"/>
          </w:tcPr>
          <w:p w14:paraId="7497BD2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7C3FA72D"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1989.8</w:t>
            </w:r>
          </w:p>
        </w:tc>
        <w:tc>
          <w:tcPr>
            <w:tcW w:w="204" w:type="pct"/>
          </w:tcPr>
          <w:p w14:paraId="30FD63D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17.8-18.3</w:t>
            </w:r>
          </w:p>
        </w:tc>
        <w:tc>
          <w:tcPr>
            <w:tcW w:w="187" w:type="pct"/>
          </w:tcPr>
          <w:p w14:paraId="03ECA1C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0.5</w:t>
            </w:r>
          </w:p>
        </w:tc>
        <w:tc>
          <w:tcPr>
            <w:tcW w:w="249" w:type="pct"/>
          </w:tcPr>
          <w:p w14:paraId="2807F5C3"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1980.6</w:t>
            </w:r>
          </w:p>
        </w:tc>
        <w:tc>
          <w:tcPr>
            <w:tcW w:w="310" w:type="pct"/>
          </w:tcPr>
          <w:p w14:paraId="546C0DD5"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0.7</w:t>
            </w:r>
          </w:p>
        </w:tc>
        <w:tc>
          <w:tcPr>
            <w:tcW w:w="363" w:type="pct"/>
          </w:tcPr>
          <w:p w14:paraId="505B95F8"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19</w:t>
            </w:r>
            <w:r>
              <w:rPr>
                <w:rFonts w:ascii="Arial" w:hAnsi="Arial" w:cs="Arial"/>
                <w:b/>
                <w:bCs/>
                <w:color w:val="000000"/>
                <w:sz w:val="18"/>
                <w:szCs w:val="18"/>
                <w:lang w:val="en-GB"/>
              </w:rPr>
              <w:t>92.2</w:t>
            </w:r>
            <w:r w:rsidRPr="00436DEB">
              <w:rPr>
                <w:rFonts w:ascii="Arial" w:hAnsi="Arial" w:cs="Arial"/>
                <w:b/>
                <w:bCs/>
                <w:color w:val="000000"/>
                <w:sz w:val="18"/>
                <w:szCs w:val="18"/>
                <w:lang w:val="en-GB"/>
              </w:rPr>
              <w:t>±</w:t>
            </w:r>
            <w:r>
              <w:rPr>
                <w:rFonts w:ascii="Arial" w:hAnsi="Arial" w:cs="Arial"/>
                <w:b/>
                <w:bCs/>
                <w:color w:val="000000"/>
                <w:sz w:val="18"/>
                <w:szCs w:val="18"/>
                <w:lang w:val="en-GB"/>
              </w:rPr>
              <w:t>1.8</w:t>
            </w:r>
          </w:p>
        </w:tc>
        <w:tc>
          <w:tcPr>
            <w:tcW w:w="269" w:type="pct"/>
          </w:tcPr>
          <w:p w14:paraId="64953304"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1993</w:t>
            </w:r>
          </w:p>
        </w:tc>
      </w:tr>
      <w:tr w:rsidR="009A5FE2" w:rsidRPr="003E47D1" w14:paraId="08A12480" w14:textId="77777777" w:rsidTr="00F67D22">
        <w:trPr>
          <w:trHeight w:val="300"/>
        </w:trPr>
        <w:tc>
          <w:tcPr>
            <w:tcW w:w="217" w:type="pct"/>
          </w:tcPr>
          <w:p w14:paraId="2039C2F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ED9</w:t>
            </w:r>
          </w:p>
        </w:tc>
        <w:tc>
          <w:tcPr>
            <w:tcW w:w="204" w:type="pct"/>
          </w:tcPr>
          <w:p w14:paraId="62F9926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46.3-48-9</w:t>
            </w:r>
          </w:p>
        </w:tc>
        <w:tc>
          <w:tcPr>
            <w:tcW w:w="187" w:type="pct"/>
          </w:tcPr>
          <w:p w14:paraId="1B71C83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2.6</w:t>
            </w:r>
          </w:p>
        </w:tc>
        <w:tc>
          <w:tcPr>
            <w:tcW w:w="249" w:type="pct"/>
          </w:tcPr>
          <w:p w14:paraId="7719CCA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1985.8</w:t>
            </w:r>
          </w:p>
        </w:tc>
        <w:tc>
          <w:tcPr>
            <w:tcW w:w="204" w:type="pct"/>
          </w:tcPr>
          <w:p w14:paraId="33CDF0A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35.1-37.8</w:t>
            </w:r>
          </w:p>
        </w:tc>
        <w:tc>
          <w:tcPr>
            <w:tcW w:w="187" w:type="pct"/>
          </w:tcPr>
          <w:p w14:paraId="7E94F3A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2.7</w:t>
            </w:r>
          </w:p>
        </w:tc>
        <w:tc>
          <w:tcPr>
            <w:tcW w:w="249" w:type="pct"/>
          </w:tcPr>
          <w:p w14:paraId="3353489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1986.1</w:t>
            </w:r>
          </w:p>
        </w:tc>
        <w:tc>
          <w:tcPr>
            <w:tcW w:w="204" w:type="pct"/>
          </w:tcPr>
          <w:p w14:paraId="1D14D8A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40.9-44</w:t>
            </w:r>
          </w:p>
        </w:tc>
        <w:tc>
          <w:tcPr>
            <w:tcW w:w="187" w:type="pct"/>
          </w:tcPr>
          <w:p w14:paraId="43C7FB3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3.1</w:t>
            </w:r>
          </w:p>
        </w:tc>
        <w:tc>
          <w:tcPr>
            <w:tcW w:w="249" w:type="pct"/>
          </w:tcPr>
          <w:p w14:paraId="69FD85E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1990.4</w:t>
            </w:r>
          </w:p>
        </w:tc>
        <w:tc>
          <w:tcPr>
            <w:tcW w:w="204" w:type="pct"/>
          </w:tcPr>
          <w:p w14:paraId="3E070B1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24.2-27.2</w:t>
            </w:r>
          </w:p>
        </w:tc>
        <w:tc>
          <w:tcPr>
            <w:tcW w:w="187" w:type="pct"/>
          </w:tcPr>
          <w:p w14:paraId="2F4079B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w:t>
            </w:r>
          </w:p>
        </w:tc>
        <w:tc>
          <w:tcPr>
            <w:tcW w:w="249" w:type="pct"/>
          </w:tcPr>
          <w:p w14:paraId="5789786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1991.3</w:t>
            </w:r>
          </w:p>
        </w:tc>
        <w:tc>
          <w:tcPr>
            <w:tcW w:w="204" w:type="pct"/>
          </w:tcPr>
          <w:p w14:paraId="4FDDFAD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23.8-27.4</w:t>
            </w:r>
          </w:p>
        </w:tc>
        <w:tc>
          <w:tcPr>
            <w:tcW w:w="187" w:type="pct"/>
          </w:tcPr>
          <w:p w14:paraId="11ECCCA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3.6</w:t>
            </w:r>
          </w:p>
        </w:tc>
        <w:tc>
          <w:tcPr>
            <w:tcW w:w="249" w:type="pct"/>
          </w:tcPr>
          <w:p w14:paraId="447394CE"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1984.8</w:t>
            </w:r>
          </w:p>
        </w:tc>
        <w:tc>
          <w:tcPr>
            <w:tcW w:w="204" w:type="pct"/>
          </w:tcPr>
          <w:p w14:paraId="21208BE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21-24.2</w:t>
            </w:r>
          </w:p>
        </w:tc>
        <w:tc>
          <w:tcPr>
            <w:tcW w:w="187" w:type="pct"/>
          </w:tcPr>
          <w:p w14:paraId="78A3504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3.2</w:t>
            </w:r>
          </w:p>
        </w:tc>
        <w:tc>
          <w:tcPr>
            <w:tcW w:w="249" w:type="pct"/>
          </w:tcPr>
          <w:p w14:paraId="2C4B2183"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1973.9</w:t>
            </w:r>
          </w:p>
        </w:tc>
        <w:tc>
          <w:tcPr>
            <w:tcW w:w="310" w:type="pct"/>
          </w:tcPr>
          <w:p w14:paraId="59516C24"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3</w:t>
            </w:r>
          </w:p>
        </w:tc>
        <w:tc>
          <w:tcPr>
            <w:tcW w:w="363" w:type="pct"/>
          </w:tcPr>
          <w:p w14:paraId="23AE7AD8"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198</w:t>
            </w:r>
            <w:r>
              <w:rPr>
                <w:rFonts w:ascii="Arial" w:hAnsi="Arial" w:cs="Arial"/>
                <w:b/>
                <w:bCs/>
                <w:color w:val="000000"/>
                <w:sz w:val="18"/>
                <w:szCs w:val="18"/>
                <w:lang w:val="en-GB"/>
              </w:rPr>
              <w:t>8.4</w:t>
            </w:r>
            <w:r w:rsidRPr="00436DEB">
              <w:rPr>
                <w:rFonts w:ascii="Arial" w:hAnsi="Arial" w:cs="Arial"/>
                <w:b/>
                <w:bCs/>
                <w:color w:val="000000"/>
                <w:sz w:val="18"/>
                <w:szCs w:val="18"/>
                <w:lang w:val="en-GB"/>
              </w:rPr>
              <w:t>±</w:t>
            </w:r>
            <w:r>
              <w:rPr>
                <w:rFonts w:ascii="Arial" w:hAnsi="Arial" w:cs="Arial"/>
                <w:b/>
                <w:bCs/>
                <w:color w:val="000000"/>
                <w:sz w:val="18"/>
                <w:szCs w:val="18"/>
                <w:lang w:val="en-GB"/>
              </w:rPr>
              <w:t>3</w:t>
            </w:r>
          </w:p>
        </w:tc>
        <w:tc>
          <w:tcPr>
            <w:tcW w:w="269" w:type="pct"/>
          </w:tcPr>
          <w:p w14:paraId="77AB7B2B"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1987</w:t>
            </w:r>
          </w:p>
        </w:tc>
      </w:tr>
      <w:tr w:rsidR="009A5FE2" w:rsidRPr="003E47D1" w14:paraId="24B82C6B" w14:textId="77777777" w:rsidTr="00F67D22">
        <w:trPr>
          <w:trHeight w:val="300"/>
        </w:trPr>
        <w:tc>
          <w:tcPr>
            <w:tcW w:w="217" w:type="pct"/>
          </w:tcPr>
          <w:p w14:paraId="2901E9F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ED10</w:t>
            </w:r>
          </w:p>
        </w:tc>
        <w:tc>
          <w:tcPr>
            <w:tcW w:w="204" w:type="pct"/>
          </w:tcPr>
          <w:p w14:paraId="497A5E2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55.3-56</w:t>
            </w:r>
          </w:p>
        </w:tc>
        <w:tc>
          <w:tcPr>
            <w:tcW w:w="187" w:type="pct"/>
          </w:tcPr>
          <w:p w14:paraId="767C11A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10BE390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1978.7</w:t>
            </w:r>
          </w:p>
        </w:tc>
        <w:tc>
          <w:tcPr>
            <w:tcW w:w="204" w:type="pct"/>
          </w:tcPr>
          <w:p w14:paraId="6C9F1AC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45.6-46.2</w:t>
            </w:r>
          </w:p>
        </w:tc>
        <w:tc>
          <w:tcPr>
            <w:tcW w:w="187" w:type="pct"/>
          </w:tcPr>
          <w:p w14:paraId="2ED2746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0.6</w:t>
            </w:r>
          </w:p>
        </w:tc>
        <w:tc>
          <w:tcPr>
            <w:tcW w:w="249" w:type="pct"/>
          </w:tcPr>
          <w:p w14:paraId="5AC914F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1975.1</w:t>
            </w:r>
          </w:p>
        </w:tc>
        <w:tc>
          <w:tcPr>
            <w:tcW w:w="204" w:type="pct"/>
          </w:tcPr>
          <w:p w14:paraId="6F356D3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50.9-53.6</w:t>
            </w:r>
          </w:p>
        </w:tc>
        <w:tc>
          <w:tcPr>
            <w:tcW w:w="187" w:type="pct"/>
          </w:tcPr>
          <w:p w14:paraId="6FABC6F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2.7</w:t>
            </w:r>
          </w:p>
        </w:tc>
        <w:tc>
          <w:tcPr>
            <w:tcW w:w="249" w:type="pct"/>
          </w:tcPr>
          <w:p w14:paraId="2BFE13C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1982.8</w:t>
            </w:r>
          </w:p>
        </w:tc>
        <w:tc>
          <w:tcPr>
            <w:tcW w:w="204" w:type="pct"/>
          </w:tcPr>
          <w:p w14:paraId="4D48BB5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32.6-35</w:t>
            </w:r>
          </w:p>
        </w:tc>
        <w:tc>
          <w:tcPr>
            <w:tcW w:w="187" w:type="pct"/>
          </w:tcPr>
          <w:p w14:paraId="7A47C57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2.4</w:t>
            </w:r>
          </w:p>
        </w:tc>
        <w:tc>
          <w:tcPr>
            <w:tcW w:w="249" w:type="pct"/>
          </w:tcPr>
          <w:p w14:paraId="2E6FE77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1985.3</w:t>
            </w:r>
          </w:p>
        </w:tc>
        <w:tc>
          <w:tcPr>
            <w:tcW w:w="204" w:type="pct"/>
          </w:tcPr>
          <w:p w14:paraId="160F636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31.8-34</w:t>
            </w:r>
          </w:p>
        </w:tc>
        <w:tc>
          <w:tcPr>
            <w:tcW w:w="187" w:type="pct"/>
          </w:tcPr>
          <w:p w14:paraId="6764149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2.2</w:t>
            </w:r>
          </w:p>
        </w:tc>
        <w:tc>
          <w:tcPr>
            <w:tcW w:w="249" w:type="pct"/>
          </w:tcPr>
          <w:p w14:paraId="0577DAD4"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1973.8</w:t>
            </w:r>
          </w:p>
        </w:tc>
        <w:tc>
          <w:tcPr>
            <w:tcW w:w="204" w:type="pct"/>
          </w:tcPr>
          <w:p w14:paraId="621299E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28.7-31.2</w:t>
            </w:r>
          </w:p>
        </w:tc>
        <w:tc>
          <w:tcPr>
            <w:tcW w:w="187" w:type="pct"/>
          </w:tcPr>
          <w:p w14:paraId="7EA8320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2.5</w:t>
            </w:r>
          </w:p>
        </w:tc>
        <w:tc>
          <w:tcPr>
            <w:tcW w:w="249" w:type="pct"/>
          </w:tcPr>
          <w:p w14:paraId="159405F8"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1962.6</w:t>
            </w:r>
          </w:p>
        </w:tc>
        <w:tc>
          <w:tcPr>
            <w:tcW w:w="310" w:type="pct"/>
          </w:tcPr>
          <w:p w14:paraId="6AB5C33F"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1.9</w:t>
            </w:r>
          </w:p>
        </w:tc>
        <w:tc>
          <w:tcPr>
            <w:tcW w:w="363" w:type="pct"/>
          </w:tcPr>
          <w:p w14:paraId="5A104504"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19</w:t>
            </w:r>
            <w:r>
              <w:rPr>
                <w:rFonts w:ascii="Arial" w:hAnsi="Arial" w:cs="Arial"/>
                <w:b/>
                <w:bCs/>
                <w:color w:val="000000"/>
                <w:sz w:val="18"/>
                <w:szCs w:val="18"/>
                <w:lang w:val="en-GB"/>
              </w:rPr>
              <w:t>80.5</w:t>
            </w:r>
            <w:r w:rsidRPr="00436DEB">
              <w:rPr>
                <w:rFonts w:ascii="Arial" w:hAnsi="Arial" w:cs="Arial"/>
                <w:b/>
                <w:bCs/>
                <w:color w:val="000000"/>
                <w:sz w:val="18"/>
                <w:szCs w:val="18"/>
                <w:lang w:val="en-GB"/>
              </w:rPr>
              <w:t>±</w:t>
            </w:r>
            <w:r>
              <w:rPr>
                <w:rFonts w:ascii="Arial" w:hAnsi="Arial" w:cs="Arial"/>
                <w:b/>
                <w:bCs/>
                <w:color w:val="000000"/>
                <w:sz w:val="18"/>
                <w:szCs w:val="18"/>
                <w:lang w:val="en-GB"/>
              </w:rPr>
              <w:t>3.3</w:t>
            </w:r>
          </w:p>
        </w:tc>
        <w:tc>
          <w:tcPr>
            <w:tcW w:w="269" w:type="pct"/>
          </w:tcPr>
          <w:p w14:paraId="3D349155"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1981</w:t>
            </w:r>
          </w:p>
        </w:tc>
      </w:tr>
      <w:tr w:rsidR="009A5FE2" w:rsidRPr="003E47D1" w14:paraId="416CDDE7" w14:textId="77777777" w:rsidTr="00F67D22">
        <w:trPr>
          <w:trHeight w:val="300"/>
        </w:trPr>
        <w:tc>
          <w:tcPr>
            <w:tcW w:w="217" w:type="pct"/>
          </w:tcPr>
          <w:p w14:paraId="488CC3B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ED11</w:t>
            </w:r>
          </w:p>
        </w:tc>
        <w:tc>
          <w:tcPr>
            <w:tcW w:w="204" w:type="pct"/>
          </w:tcPr>
          <w:p w14:paraId="5B3DEC5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60-64.1</w:t>
            </w:r>
          </w:p>
        </w:tc>
        <w:tc>
          <w:tcPr>
            <w:tcW w:w="187" w:type="pct"/>
          </w:tcPr>
          <w:p w14:paraId="71A0DF2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4.1</w:t>
            </w:r>
          </w:p>
        </w:tc>
        <w:tc>
          <w:tcPr>
            <w:tcW w:w="249" w:type="pct"/>
          </w:tcPr>
          <w:p w14:paraId="439CFC2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1974.2</w:t>
            </w:r>
          </w:p>
        </w:tc>
        <w:tc>
          <w:tcPr>
            <w:tcW w:w="204" w:type="pct"/>
          </w:tcPr>
          <w:p w14:paraId="78827E71"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49.2-52.6</w:t>
            </w:r>
          </w:p>
        </w:tc>
        <w:tc>
          <w:tcPr>
            <w:tcW w:w="187" w:type="pct"/>
          </w:tcPr>
          <w:p w14:paraId="4139B52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3.4</w:t>
            </w:r>
          </w:p>
        </w:tc>
        <w:tc>
          <w:tcPr>
            <w:tcW w:w="249" w:type="pct"/>
          </w:tcPr>
          <w:p w14:paraId="5DE8706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1974.9</w:t>
            </w:r>
          </w:p>
        </w:tc>
        <w:tc>
          <w:tcPr>
            <w:tcW w:w="204" w:type="pct"/>
          </w:tcPr>
          <w:p w14:paraId="392D700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57.3-60.6</w:t>
            </w:r>
          </w:p>
        </w:tc>
        <w:tc>
          <w:tcPr>
            <w:tcW w:w="187" w:type="pct"/>
          </w:tcPr>
          <w:p w14:paraId="1F2F3DA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3.3</w:t>
            </w:r>
          </w:p>
        </w:tc>
        <w:tc>
          <w:tcPr>
            <w:tcW w:w="249" w:type="pct"/>
          </w:tcPr>
          <w:p w14:paraId="725D986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1978.7</w:t>
            </w:r>
          </w:p>
        </w:tc>
        <w:tc>
          <w:tcPr>
            <w:tcW w:w="204" w:type="pct"/>
          </w:tcPr>
          <w:p w14:paraId="0BAC3B4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38.7-42.5</w:t>
            </w:r>
          </w:p>
        </w:tc>
        <w:tc>
          <w:tcPr>
            <w:tcW w:w="187" w:type="pct"/>
          </w:tcPr>
          <w:p w14:paraId="696ACB8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3.8</w:t>
            </w:r>
          </w:p>
        </w:tc>
        <w:tc>
          <w:tcPr>
            <w:tcW w:w="249" w:type="pct"/>
          </w:tcPr>
          <w:p w14:paraId="410E4DB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1981.2</w:t>
            </w:r>
          </w:p>
        </w:tc>
        <w:tc>
          <w:tcPr>
            <w:tcW w:w="204" w:type="pct"/>
          </w:tcPr>
          <w:p w14:paraId="5CC71E6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37-41.7</w:t>
            </w:r>
          </w:p>
        </w:tc>
        <w:tc>
          <w:tcPr>
            <w:tcW w:w="187" w:type="pct"/>
          </w:tcPr>
          <w:p w14:paraId="5DE5F12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4.7</w:t>
            </w:r>
          </w:p>
        </w:tc>
        <w:tc>
          <w:tcPr>
            <w:tcW w:w="249" w:type="pct"/>
          </w:tcPr>
          <w:p w14:paraId="5960D3DC"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1966.3</w:t>
            </w:r>
          </w:p>
        </w:tc>
        <w:tc>
          <w:tcPr>
            <w:tcW w:w="204" w:type="pct"/>
          </w:tcPr>
          <w:p w14:paraId="72AC7A5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34.1-39.3</w:t>
            </w:r>
          </w:p>
        </w:tc>
        <w:tc>
          <w:tcPr>
            <w:tcW w:w="187" w:type="pct"/>
          </w:tcPr>
          <w:p w14:paraId="5DDDFFC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5.2</w:t>
            </w:r>
          </w:p>
        </w:tc>
        <w:tc>
          <w:tcPr>
            <w:tcW w:w="249" w:type="pct"/>
          </w:tcPr>
          <w:p w14:paraId="28AB04C3"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1955.4</w:t>
            </w:r>
          </w:p>
        </w:tc>
        <w:tc>
          <w:tcPr>
            <w:tcW w:w="310" w:type="pct"/>
          </w:tcPr>
          <w:p w14:paraId="43E2638A"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4.1</w:t>
            </w:r>
          </w:p>
        </w:tc>
        <w:tc>
          <w:tcPr>
            <w:tcW w:w="363" w:type="pct"/>
          </w:tcPr>
          <w:p w14:paraId="5F116F89"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197</w:t>
            </w:r>
            <w:r>
              <w:rPr>
                <w:rFonts w:ascii="Arial" w:hAnsi="Arial" w:cs="Arial"/>
                <w:b/>
                <w:bCs/>
                <w:color w:val="000000"/>
                <w:sz w:val="18"/>
                <w:szCs w:val="18"/>
                <w:lang w:val="en-GB"/>
              </w:rPr>
              <w:t>7</w:t>
            </w:r>
            <w:r w:rsidRPr="00436DEB">
              <w:rPr>
                <w:rFonts w:ascii="Arial" w:hAnsi="Arial" w:cs="Arial"/>
                <w:b/>
                <w:bCs/>
                <w:color w:val="000000"/>
                <w:sz w:val="18"/>
                <w:szCs w:val="18"/>
                <w:lang w:val="en-GB"/>
              </w:rPr>
              <w:t>.8±</w:t>
            </w:r>
            <w:r>
              <w:rPr>
                <w:rFonts w:ascii="Arial" w:hAnsi="Arial" w:cs="Arial"/>
                <w:b/>
                <w:bCs/>
                <w:color w:val="000000"/>
                <w:sz w:val="18"/>
                <w:szCs w:val="18"/>
                <w:lang w:val="en-GB"/>
              </w:rPr>
              <w:t>3.5</w:t>
            </w:r>
          </w:p>
        </w:tc>
        <w:tc>
          <w:tcPr>
            <w:tcW w:w="269" w:type="pct"/>
          </w:tcPr>
          <w:p w14:paraId="3AF0C2C5"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1977</w:t>
            </w:r>
          </w:p>
        </w:tc>
      </w:tr>
      <w:tr w:rsidR="009A5FE2" w:rsidRPr="003E47D1" w14:paraId="32C24E28" w14:textId="77777777" w:rsidTr="00F67D22">
        <w:trPr>
          <w:trHeight w:val="300"/>
        </w:trPr>
        <w:tc>
          <w:tcPr>
            <w:tcW w:w="217" w:type="pct"/>
          </w:tcPr>
          <w:p w14:paraId="0889B4B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ED12</w:t>
            </w:r>
          </w:p>
        </w:tc>
        <w:tc>
          <w:tcPr>
            <w:tcW w:w="204" w:type="pct"/>
          </w:tcPr>
          <w:p w14:paraId="25E5D8F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76.9-77.8</w:t>
            </w:r>
          </w:p>
        </w:tc>
        <w:tc>
          <w:tcPr>
            <w:tcW w:w="187" w:type="pct"/>
          </w:tcPr>
          <w:p w14:paraId="7DC186C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0.9</w:t>
            </w:r>
          </w:p>
        </w:tc>
        <w:tc>
          <w:tcPr>
            <w:tcW w:w="249" w:type="pct"/>
          </w:tcPr>
          <w:p w14:paraId="045D1EBF"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1960.1</w:t>
            </w:r>
          </w:p>
        </w:tc>
        <w:tc>
          <w:tcPr>
            <w:tcW w:w="204" w:type="pct"/>
          </w:tcPr>
          <w:p w14:paraId="037148C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64-65.1</w:t>
            </w:r>
          </w:p>
        </w:tc>
        <w:tc>
          <w:tcPr>
            <w:tcW w:w="187" w:type="pct"/>
          </w:tcPr>
          <w:p w14:paraId="2C00AC8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1.1</w:t>
            </w:r>
          </w:p>
        </w:tc>
        <w:tc>
          <w:tcPr>
            <w:tcW w:w="249" w:type="pct"/>
          </w:tcPr>
          <w:p w14:paraId="30E80C3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1959.7</w:t>
            </w:r>
          </w:p>
        </w:tc>
        <w:tc>
          <w:tcPr>
            <w:tcW w:w="640" w:type="pct"/>
            <w:gridSpan w:val="3"/>
          </w:tcPr>
          <w:p w14:paraId="51296AE7" w14:textId="77777777" w:rsidR="009A5FE2" w:rsidRPr="00436DEB" w:rsidRDefault="009A5FE2" w:rsidP="000275E4">
            <w:pPr>
              <w:autoSpaceDE w:val="0"/>
              <w:autoSpaceDN w:val="0"/>
              <w:adjustRightInd w:val="0"/>
              <w:jc w:val="center"/>
              <w:rPr>
                <w:rFonts w:ascii="Arial" w:hAnsi="Arial" w:cs="Arial"/>
                <w:i/>
                <w:iCs/>
                <w:color w:val="000000"/>
                <w:sz w:val="18"/>
                <w:szCs w:val="18"/>
                <w:lang w:val="en-GB"/>
              </w:rPr>
            </w:pPr>
            <w:r w:rsidRPr="00436DEB">
              <w:rPr>
                <w:rFonts w:ascii="Arial" w:hAnsi="Arial" w:cs="Arial"/>
                <w:i/>
                <w:iCs/>
                <w:color w:val="000000"/>
                <w:sz w:val="18"/>
                <w:szCs w:val="18"/>
                <w:lang w:val="en-GB"/>
              </w:rPr>
              <w:t xml:space="preserve">Not </w:t>
            </w:r>
            <w:r>
              <w:rPr>
                <w:rFonts w:ascii="Arial" w:hAnsi="Arial" w:cs="Arial"/>
                <w:i/>
                <w:iCs/>
                <w:color w:val="000000"/>
                <w:sz w:val="18"/>
                <w:szCs w:val="18"/>
                <w:lang w:val="en-GB"/>
              </w:rPr>
              <w:t>reached</w:t>
            </w:r>
          </w:p>
          <w:p w14:paraId="3CF7005A"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p>
        </w:tc>
        <w:tc>
          <w:tcPr>
            <w:tcW w:w="204" w:type="pct"/>
          </w:tcPr>
          <w:p w14:paraId="6AD54DC4"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48.3-49</w:t>
            </w:r>
          </w:p>
        </w:tc>
        <w:tc>
          <w:tcPr>
            <w:tcW w:w="187" w:type="pct"/>
          </w:tcPr>
          <w:p w14:paraId="1415469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0F413E5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1974.8</w:t>
            </w:r>
          </w:p>
        </w:tc>
        <w:tc>
          <w:tcPr>
            <w:tcW w:w="204" w:type="pct"/>
          </w:tcPr>
          <w:p w14:paraId="55002C6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47.3-48</w:t>
            </w:r>
          </w:p>
        </w:tc>
        <w:tc>
          <w:tcPr>
            <w:tcW w:w="187" w:type="pct"/>
          </w:tcPr>
          <w:p w14:paraId="02B50F4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771769FC"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1952.3</w:t>
            </w:r>
          </w:p>
        </w:tc>
        <w:tc>
          <w:tcPr>
            <w:tcW w:w="204" w:type="pct"/>
          </w:tcPr>
          <w:p w14:paraId="5849D0E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45-45.6</w:t>
            </w:r>
          </w:p>
        </w:tc>
        <w:tc>
          <w:tcPr>
            <w:tcW w:w="187" w:type="pct"/>
          </w:tcPr>
          <w:p w14:paraId="22E0DF8D"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0.6</w:t>
            </w:r>
          </w:p>
        </w:tc>
        <w:tc>
          <w:tcPr>
            <w:tcW w:w="249" w:type="pct"/>
          </w:tcPr>
          <w:p w14:paraId="27ECFAB1"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1941.1</w:t>
            </w:r>
          </w:p>
        </w:tc>
        <w:tc>
          <w:tcPr>
            <w:tcW w:w="310" w:type="pct"/>
          </w:tcPr>
          <w:p w14:paraId="495A234E"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0.8</w:t>
            </w:r>
          </w:p>
        </w:tc>
        <w:tc>
          <w:tcPr>
            <w:tcW w:w="363" w:type="pct"/>
          </w:tcPr>
          <w:p w14:paraId="22093A5C"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19</w:t>
            </w:r>
            <w:r>
              <w:rPr>
                <w:rFonts w:ascii="Arial" w:hAnsi="Arial" w:cs="Arial"/>
                <w:b/>
                <w:bCs/>
                <w:color w:val="000000"/>
                <w:sz w:val="18"/>
                <w:szCs w:val="18"/>
                <w:lang w:val="en-GB"/>
              </w:rPr>
              <w:t>64</w:t>
            </w:r>
            <w:r w:rsidRPr="00436DEB">
              <w:rPr>
                <w:rFonts w:ascii="Arial" w:hAnsi="Arial" w:cs="Arial"/>
                <w:b/>
                <w:bCs/>
                <w:color w:val="000000"/>
                <w:sz w:val="18"/>
                <w:szCs w:val="18"/>
                <w:lang w:val="en-GB"/>
              </w:rPr>
              <w:t>.</w:t>
            </w:r>
            <w:r>
              <w:rPr>
                <w:rFonts w:ascii="Arial" w:hAnsi="Arial" w:cs="Arial"/>
                <w:b/>
                <w:bCs/>
                <w:color w:val="000000"/>
                <w:sz w:val="18"/>
                <w:szCs w:val="18"/>
                <w:lang w:val="en-GB"/>
              </w:rPr>
              <w:t>9</w:t>
            </w:r>
            <w:r w:rsidRPr="00436DEB">
              <w:rPr>
                <w:rFonts w:ascii="Arial" w:hAnsi="Arial" w:cs="Arial"/>
                <w:b/>
                <w:bCs/>
                <w:color w:val="000000"/>
                <w:sz w:val="18"/>
                <w:szCs w:val="18"/>
                <w:lang w:val="en-GB"/>
              </w:rPr>
              <w:t>±</w:t>
            </w:r>
            <w:r>
              <w:rPr>
                <w:rFonts w:ascii="Arial" w:hAnsi="Arial" w:cs="Arial"/>
                <w:b/>
                <w:bCs/>
                <w:color w:val="000000"/>
                <w:sz w:val="18"/>
                <w:szCs w:val="18"/>
                <w:lang w:val="en-GB"/>
              </w:rPr>
              <w:t>0.3</w:t>
            </w:r>
          </w:p>
        </w:tc>
        <w:tc>
          <w:tcPr>
            <w:tcW w:w="269" w:type="pct"/>
          </w:tcPr>
          <w:p w14:paraId="571098C9"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19</w:t>
            </w:r>
            <w:r>
              <w:rPr>
                <w:rFonts w:ascii="Arial" w:hAnsi="Arial" w:cs="Arial"/>
                <w:b/>
                <w:bCs/>
                <w:color w:val="000000" w:themeColor="text1"/>
                <w:sz w:val="18"/>
                <w:szCs w:val="18"/>
                <w:lang w:val="en-GB"/>
              </w:rPr>
              <w:t>65?</w:t>
            </w:r>
          </w:p>
        </w:tc>
      </w:tr>
      <w:tr w:rsidR="009A5FE2" w:rsidRPr="003E47D1" w14:paraId="2F7C4ED7" w14:textId="77777777" w:rsidTr="00F67D22">
        <w:trPr>
          <w:trHeight w:val="300"/>
        </w:trPr>
        <w:tc>
          <w:tcPr>
            <w:tcW w:w="217" w:type="pct"/>
          </w:tcPr>
          <w:p w14:paraId="633D2707"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ED13</w:t>
            </w:r>
          </w:p>
        </w:tc>
        <w:tc>
          <w:tcPr>
            <w:tcW w:w="204" w:type="pct"/>
          </w:tcPr>
          <w:p w14:paraId="3C0F10D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80-80.8</w:t>
            </w:r>
          </w:p>
        </w:tc>
        <w:tc>
          <w:tcPr>
            <w:tcW w:w="187" w:type="pct"/>
          </w:tcPr>
          <w:p w14:paraId="29068F2E"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7BAFA79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1957.6</w:t>
            </w:r>
          </w:p>
        </w:tc>
        <w:tc>
          <w:tcPr>
            <w:tcW w:w="204" w:type="pct"/>
          </w:tcPr>
          <w:p w14:paraId="1CBCF119"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67.6-68.3</w:t>
            </w:r>
          </w:p>
        </w:tc>
        <w:tc>
          <w:tcPr>
            <w:tcW w:w="187" w:type="pct"/>
          </w:tcPr>
          <w:p w14:paraId="177A0A33"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0.7</w:t>
            </w:r>
          </w:p>
        </w:tc>
        <w:tc>
          <w:tcPr>
            <w:tcW w:w="249" w:type="pct"/>
          </w:tcPr>
          <w:p w14:paraId="3FE61042"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1956.4</w:t>
            </w:r>
          </w:p>
        </w:tc>
        <w:tc>
          <w:tcPr>
            <w:tcW w:w="640" w:type="pct"/>
            <w:gridSpan w:val="3"/>
          </w:tcPr>
          <w:p w14:paraId="780A839F" w14:textId="77777777" w:rsidR="009A5FE2" w:rsidRPr="00436DEB" w:rsidRDefault="009A5FE2" w:rsidP="000275E4">
            <w:pPr>
              <w:autoSpaceDE w:val="0"/>
              <w:autoSpaceDN w:val="0"/>
              <w:adjustRightInd w:val="0"/>
              <w:jc w:val="center"/>
              <w:rPr>
                <w:rFonts w:ascii="Arial" w:hAnsi="Arial" w:cs="Arial"/>
                <w:i/>
                <w:iCs/>
                <w:color w:val="000000"/>
                <w:sz w:val="18"/>
                <w:szCs w:val="18"/>
                <w:lang w:val="en-GB"/>
              </w:rPr>
            </w:pPr>
            <w:r w:rsidRPr="00436DEB">
              <w:rPr>
                <w:rFonts w:ascii="Arial" w:hAnsi="Arial" w:cs="Arial"/>
                <w:i/>
                <w:iCs/>
                <w:color w:val="000000"/>
                <w:sz w:val="18"/>
                <w:szCs w:val="18"/>
                <w:lang w:val="en-GB"/>
              </w:rPr>
              <w:t xml:space="preserve">Not </w:t>
            </w:r>
            <w:r>
              <w:rPr>
                <w:rFonts w:ascii="Arial" w:hAnsi="Arial" w:cs="Arial"/>
                <w:i/>
                <w:iCs/>
                <w:color w:val="000000"/>
                <w:sz w:val="18"/>
                <w:szCs w:val="18"/>
                <w:lang w:val="en-GB"/>
              </w:rPr>
              <w:t>reached</w:t>
            </w:r>
          </w:p>
          <w:p w14:paraId="46686E30"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p>
        </w:tc>
        <w:tc>
          <w:tcPr>
            <w:tcW w:w="204" w:type="pct"/>
          </w:tcPr>
          <w:p w14:paraId="2F57F1D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50.8-51.6</w:t>
            </w:r>
          </w:p>
        </w:tc>
        <w:tc>
          <w:tcPr>
            <w:tcW w:w="187" w:type="pct"/>
          </w:tcPr>
          <w:p w14:paraId="5BE5AD1B"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0.8</w:t>
            </w:r>
          </w:p>
        </w:tc>
        <w:tc>
          <w:tcPr>
            <w:tcW w:w="249" w:type="pct"/>
          </w:tcPr>
          <w:p w14:paraId="152EC325"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1972.8</w:t>
            </w:r>
          </w:p>
        </w:tc>
        <w:tc>
          <w:tcPr>
            <w:tcW w:w="204" w:type="pct"/>
          </w:tcPr>
          <w:p w14:paraId="3E013038"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50.2-51</w:t>
            </w:r>
          </w:p>
        </w:tc>
        <w:tc>
          <w:tcPr>
            <w:tcW w:w="187" w:type="pct"/>
          </w:tcPr>
          <w:p w14:paraId="4EA39CA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0.8</w:t>
            </w:r>
          </w:p>
        </w:tc>
        <w:tc>
          <w:tcPr>
            <w:tcW w:w="249" w:type="pct"/>
          </w:tcPr>
          <w:p w14:paraId="75BD7101"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1946.8</w:t>
            </w:r>
          </w:p>
        </w:tc>
        <w:tc>
          <w:tcPr>
            <w:tcW w:w="204" w:type="pct"/>
          </w:tcPr>
          <w:p w14:paraId="7FA5385C"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47.7-48.2</w:t>
            </w:r>
          </w:p>
        </w:tc>
        <w:tc>
          <w:tcPr>
            <w:tcW w:w="187" w:type="pct"/>
          </w:tcPr>
          <w:p w14:paraId="00700B26" w14:textId="77777777" w:rsidR="009A5FE2" w:rsidRPr="00436DEB" w:rsidRDefault="009A5FE2" w:rsidP="000275E4">
            <w:pPr>
              <w:autoSpaceDE w:val="0"/>
              <w:autoSpaceDN w:val="0"/>
              <w:adjustRightInd w:val="0"/>
              <w:jc w:val="center"/>
              <w:rPr>
                <w:rFonts w:ascii="Arial" w:hAnsi="Arial" w:cs="Arial"/>
                <w:color w:val="000000"/>
                <w:sz w:val="18"/>
                <w:szCs w:val="18"/>
                <w:lang w:val="en-GB"/>
              </w:rPr>
            </w:pPr>
            <w:r w:rsidRPr="00436DEB">
              <w:rPr>
                <w:rFonts w:ascii="Arial" w:hAnsi="Arial" w:cs="Arial"/>
                <w:color w:val="000000"/>
                <w:sz w:val="18"/>
                <w:szCs w:val="18"/>
                <w:lang w:val="en-GB"/>
              </w:rPr>
              <w:t>0.5</w:t>
            </w:r>
          </w:p>
        </w:tc>
        <w:tc>
          <w:tcPr>
            <w:tcW w:w="249" w:type="pct"/>
          </w:tcPr>
          <w:p w14:paraId="65686FAB" w14:textId="77777777" w:rsidR="009A5FE2" w:rsidRPr="002E7649" w:rsidRDefault="009A5FE2" w:rsidP="000275E4">
            <w:pPr>
              <w:autoSpaceDE w:val="0"/>
              <w:autoSpaceDN w:val="0"/>
              <w:adjustRightInd w:val="0"/>
              <w:jc w:val="center"/>
              <w:rPr>
                <w:rFonts w:ascii="Arial" w:hAnsi="Arial" w:cs="Arial"/>
                <w:i/>
                <w:iCs/>
                <w:color w:val="000000"/>
                <w:sz w:val="18"/>
                <w:szCs w:val="18"/>
                <w:lang w:val="en-GB"/>
              </w:rPr>
            </w:pPr>
            <w:r w:rsidRPr="002E7649">
              <w:rPr>
                <w:rFonts w:ascii="Arial" w:hAnsi="Arial" w:cs="Arial"/>
                <w:i/>
                <w:iCs/>
                <w:color w:val="000000"/>
                <w:sz w:val="18"/>
                <w:szCs w:val="18"/>
                <w:lang w:val="en-GB"/>
              </w:rPr>
              <w:t>1935.9</w:t>
            </w:r>
          </w:p>
        </w:tc>
        <w:tc>
          <w:tcPr>
            <w:tcW w:w="310" w:type="pct"/>
          </w:tcPr>
          <w:p w14:paraId="7290DC2B"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0.8</w:t>
            </w:r>
          </w:p>
        </w:tc>
        <w:tc>
          <w:tcPr>
            <w:tcW w:w="363" w:type="pct"/>
          </w:tcPr>
          <w:p w14:paraId="3A5B5C40" w14:textId="77777777" w:rsidR="009A5FE2" w:rsidRPr="00436DEB" w:rsidRDefault="009A5FE2" w:rsidP="000275E4">
            <w:pPr>
              <w:autoSpaceDE w:val="0"/>
              <w:autoSpaceDN w:val="0"/>
              <w:adjustRightInd w:val="0"/>
              <w:jc w:val="center"/>
              <w:rPr>
                <w:rFonts w:ascii="Arial" w:hAnsi="Arial" w:cs="Arial"/>
                <w:b/>
                <w:bCs/>
                <w:color w:val="000000"/>
                <w:sz w:val="18"/>
                <w:szCs w:val="18"/>
                <w:lang w:val="en-GB"/>
              </w:rPr>
            </w:pPr>
            <w:r w:rsidRPr="00436DEB">
              <w:rPr>
                <w:rFonts w:ascii="Arial" w:hAnsi="Arial" w:cs="Arial"/>
                <w:b/>
                <w:bCs/>
                <w:color w:val="000000"/>
                <w:sz w:val="18"/>
                <w:szCs w:val="18"/>
                <w:lang w:val="en-GB"/>
              </w:rPr>
              <w:t>19</w:t>
            </w:r>
            <w:r>
              <w:rPr>
                <w:rFonts w:ascii="Arial" w:hAnsi="Arial" w:cs="Arial"/>
                <w:b/>
                <w:bCs/>
                <w:color w:val="000000"/>
                <w:sz w:val="18"/>
                <w:szCs w:val="18"/>
                <w:lang w:val="en-GB"/>
              </w:rPr>
              <w:t>62.3</w:t>
            </w:r>
            <w:r w:rsidRPr="00436DEB">
              <w:rPr>
                <w:rFonts w:ascii="Arial" w:hAnsi="Arial" w:cs="Arial"/>
                <w:b/>
                <w:bCs/>
                <w:color w:val="000000"/>
                <w:sz w:val="18"/>
                <w:szCs w:val="18"/>
                <w:lang w:val="en-GB"/>
              </w:rPr>
              <w:t>±</w:t>
            </w:r>
            <w:r>
              <w:rPr>
                <w:rFonts w:ascii="Arial" w:hAnsi="Arial" w:cs="Arial"/>
                <w:b/>
                <w:bCs/>
                <w:color w:val="000000"/>
                <w:sz w:val="18"/>
                <w:szCs w:val="18"/>
                <w:lang w:val="en-GB"/>
              </w:rPr>
              <w:t>0.8</w:t>
            </w:r>
          </w:p>
        </w:tc>
        <w:tc>
          <w:tcPr>
            <w:tcW w:w="269" w:type="pct"/>
          </w:tcPr>
          <w:p w14:paraId="5DEEDC0A" w14:textId="77777777" w:rsidR="009A5FE2" w:rsidRPr="002C4201" w:rsidRDefault="009A5FE2" w:rsidP="000275E4">
            <w:pPr>
              <w:autoSpaceDE w:val="0"/>
              <w:autoSpaceDN w:val="0"/>
              <w:adjustRightInd w:val="0"/>
              <w:jc w:val="center"/>
              <w:rPr>
                <w:rFonts w:ascii="Arial" w:hAnsi="Arial" w:cs="Arial"/>
                <w:b/>
                <w:bCs/>
                <w:color w:val="000000" w:themeColor="text1"/>
                <w:sz w:val="18"/>
                <w:szCs w:val="18"/>
                <w:lang w:val="en-GB"/>
              </w:rPr>
            </w:pPr>
            <w:r w:rsidRPr="002C4201">
              <w:rPr>
                <w:rFonts w:ascii="Arial" w:hAnsi="Arial" w:cs="Arial"/>
                <w:b/>
                <w:bCs/>
                <w:color w:val="000000" w:themeColor="text1"/>
                <w:sz w:val="18"/>
                <w:szCs w:val="18"/>
                <w:lang w:val="en-GB"/>
              </w:rPr>
              <w:t>19</w:t>
            </w:r>
            <w:r>
              <w:rPr>
                <w:rFonts w:ascii="Arial" w:hAnsi="Arial" w:cs="Arial"/>
                <w:b/>
                <w:bCs/>
                <w:color w:val="000000" w:themeColor="text1"/>
                <w:sz w:val="18"/>
                <w:szCs w:val="18"/>
                <w:lang w:val="en-GB"/>
              </w:rPr>
              <w:t>62?</w:t>
            </w:r>
          </w:p>
        </w:tc>
      </w:tr>
    </w:tbl>
    <w:p w14:paraId="295899AC" w14:textId="77777777" w:rsidR="00671109" w:rsidRDefault="00671109" w:rsidP="009A5FE2">
      <w:pPr>
        <w:jc w:val="both"/>
        <w:rPr>
          <w:rFonts w:ascii="Arial" w:eastAsia="Arial" w:hAnsi="Arial" w:cs="Arial"/>
          <w:i/>
          <w:color w:val="000000" w:themeColor="text1"/>
        </w:rPr>
      </w:pPr>
    </w:p>
    <w:p w14:paraId="43C835B3" w14:textId="70652FDE" w:rsidR="00B87F8A" w:rsidRPr="00B87F8A" w:rsidRDefault="00B87F8A" w:rsidP="00B87F8A">
      <w:pPr>
        <w:pStyle w:val="p1"/>
        <w:jc w:val="both"/>
        <w:rPr>
          <w:rFonts w:ascii="Arial" w:hAnsi="Arial" w:cs="Arial"/>
          <w:sz w:val="24"/>
          <w:szCs w:val="24"/>
        </w:rPr>
      </w:pPr>
      <w:r w:rsidRPr="00B87F8A">
        <w:rPr>
          <w:rFonts w:ascii="Arial" w:hAnsi="Arial" w:cs="Arial"/>
          <w:sz w:val="24"/>
          <w:szCs w:val="24"/>
        </w:rPr>
        <w:t>Event-deposit characteristics and estimated ages for cores G1, G2, and G3, based on background sedimentation rates of 0.63, 0.67, and 0.33 cm yr</w:t>
      </w:r>
      <w:r w:rsidR="00C074DE" w:rsidRPr="00C074DE">
        <w:rPr>
          <w:rFonts w:ascii="Arial" w:hAnsi="Arial" w:cs="Arial"/>
          <w:sz w:val="24"/>
          <w:szCs w:val="24"/>
          <w:vertAlign w:val="superscript"/>
        </w:rPr>
        <w:t>-1</w:t>
      </w:r>
      <w:r w:rsidRPr="00B87F8A">
        <w:rPr>
          <w:rFonts w:ascii="Arial" w:hAnsi="Arial" w:cs="Arial"/>
          <w:sz w:val="24"/>
          <w:szCs w:val="24"/>
        </w:rPr>
        <w:t>, respectively, constrained by the 2011 and 2025 coring campaigns (corresponding bulk sedimentation rates: 0.85, 0.94, and 0.36 cm yr</w:t>
      </w:r>
      <w:r w:rsidR="00C074DE" w:rsidRPr="00C074DE">
        <w:rPr>
          <w:rFonts w:ascii="Arial" w:hAnsi="Arial" w:cs="Arial"/>
          <w:sz w:val="24"/>
          <w:szCs w:val="24"/>
          <w:vertAlign w:val="superscript"/>
        </w:rPr>
        <w:t>-1</w:t>
      </w:r>
      <w:r w:rsidRPr="00B87F8A">
        <w:rPr>
          <w:rFonts w:ascii="Arial" w:hAnsi="Arial" w:cs="Arial"/>
          <w:sz w:val="24"/>
          <w:szCs w:val="24"/>
        </w:rPr>
        <w:t>). The top (</w:t>
      </w:r>
      <w:r w:rsidR="00C074DE">
        <w:rPr>
          <w:rFonts w:ascii="Arial" w:hAnsi="Arial" w:cs="Arial"/>
          <w:sz w:val="24"/>
          <w:szCs w:val="24"/>
        </w:rPr>
        <w:t>x</w:t>
      </w:r>
      <w:r w:rsidR="00C074DE" w:rsidRPr="00C074DE">
        <w:rPr>
          <w:rFonts w:ascii="Arial" w:hAnsi="Arial" w:cs="Arial"/>
          <w:sz w:val="24"/>
          <w:szCs w:val="24"/>
          <w:vertAlign w:val="subscript"/>
        </w:rPr>
        <w:t>1</w:t>
      </w:r>
      <w:r w:rsidRPr="00B87F8A">
        <w:rPr>
          <w:rFonts w:ascii="Arial" w:hAnsi="Arial" w:cs="Arial"/>
          <w:sz w:val="24"/>
          <w:szCs w:val="24"/>
        </w:rPr>
        <w:t xml:space="preserve">) and bottom </w:t>
      </w:r>
      <w:r w:rsidR="00C074DE">
        <w:rPr>
          <w:rFonts w:ascii="Arial" w:hAnsi="Arial" w:cs="Arial"/>
          <w:sz w:val="24"/>
          <w:szCs w:val="24"/>
        </w:rPr>
        <w:t>(x</w:t>
      </w:r>
      <w:r w:rsidR="00C074DE" w:rsidRPr="00C074DE">
        <w:rPr>
          <w:rFonts w:ascii="Arial" w:hAnsi="Arial" w:cs="Arial"/>
          <w:sz w:val="24"/>
          <w:szCs w:val="24"/>
          <w:vertAlign w:val="subscript"/>
        </w:rPr>
        <w:t>2</w:t>
      </w:r>
      <w:r w:rsidRPr="00B87F8A">
        <w:rPr>
          <w:rFonts w:ascii="Arial" w:hAnsi="Arial" w:cs="Arial"/>
          <w:sz w:val="24"/>
          <w:szCs w:val="24"/>
        </w:rPr>
        <w:t>) of each event deposit are measured from the top of the respective cores (see Fig. S1); t denotes deposit thickness (cm). Ages derived from coring site P6/G3 differ from those obtained at P9/G1 and P5/G2 and were therefore excluded from the mean age calculations.</w:t>
      </w:r>
    </w:p>
    <w:p w14:paraId="6EA8E657" w14:textId="72C0DF7A" w:rsidR="00B87F8A" w:rsidRDefault="00B87F8A" w:rsidP="00B87F8A">
      <w:pPr>
        <w:jc w:val="both"/>
        <w:rPr>
          <w:rFonts w:ascii="Arial" w:eastAsia="Arial" w:hAnsi="Arial" w:cs="Arial"/>
          <w:iCs/>
          <w:color w:val="000000" w:themeColor="text1"/>
        </w:rPr>
      </w:pPr>
    </w:p>
    <w:p w14:paraId="1091A346" w14:textId="4CF5C638" w:rsidR="00B87F8A" w:rsidRPr="00B87F8A" w:rsidRDefault="00B87F8A" w:rsidP="009A5FE2">
      <w:pPr>
        <w:jc w:val="both"/>
        <w:rPr>
          <w:rFonts w:ascii="Arial" w:eastAsia="Arial" w:hAnsi="Arial" w:cs="Arial"/>
          <w:iCs/>
          <w:color w:val="000000" w:themeColor="text1"/>
        </w:rPr>
        <w:sectPr w:rsidR="00B87F8A" w:rsidRPr="00B87F8A" w:rsidSect="003E47D1">
          <w:pgSz w:w="16834" w:h="11909" w:orient="landscape"/>
          <w:pgMar w:top="720" w:right="720" w:bottom="720" w:left="720" w:header="720" w:footer="720" w:gutter="0"/>
          <w:cols w:space="720"/>
          <w:docGrid w:linePitch="326"/>
        </w:sectPr>
      </w:pPr>
    </w:p>
    <w:p w14:paraId="6135B584" w14:textId="77777777" w:rsidR="006F1A63" w:rsidRPr="00D45AED" w:rsidRDefault="006F1A63" w:rsidP="006F1A63">
      <w:pPr>
        <w:pStyle w:val="p1"/>
        <w:spacing w:line="480" w:lineRule="auto"/>
        <w:jc w:val="both"/>
        <w:rPr>
          <w:rFonts w:ascii="Arial" w:hAnsi="Arial" w:cs="Arial"/>
          <w:b/>
          <w:bCs/>
          <w:color w:val="auto"/>
          <w:sz w:val="24"/>
          <w:szCs w:val="24"/>
        </w:rPr>
      </w:pPr>
      <w:r w:rsidRPr="00D45AED">
        <w:rPr>
          <w:rFonts w:ascii="Arial" w:hAnsi="Arial" w:cs="Arial"/>
          <w:b/>
          <w:bCs/>
          <w:sz w:val="24"/>
          <w:szCs w:val="24"/>
        </w:rPr>
        <w:lastRenderedPageBreak/>
        <w:t>S</w:t>
      </w:r>
      <w:r>
        <w:rPr>
          <w:rFonts w:ascii="Arial" w:hAnsi="Arial" w:cs="Arial"/>
          <w:b/>
          <w:bCs/>
          <w:sz w:val="24"/>
          <w:szCs w:val="24"/>
        </w:rPr>
        <w:t>2</w:t>
      </w:r>
      <w:r w:rsidRPr="00D45AED">
        <w:rPr>
          <w:rFonts w:ascii="Arial" w:hAnsi="Arial" w:cs="Arial"/>
          <w:b/>
          <w:bCs/>
          <w:sz w:val="24"/>
          <w:szCs w:val="24"/>
        </w:rPr>
        <w:t xml:space="preserve">: </w:t>
      </w:r>
      <w:r>
        <w:rPr>
          <w:rFonts w:ascii="Arial" w:hAnsi="Arial" w:cs="Arial"/>
          <w:b/>
          <w:bCs/>
          <w:sz w:val="24"/>
          <w:szCs w:val="24"/>
        </w:rPr>
        <w:t>XRF results for sediment core G1</w:t>
      </w:r>
    </w:p>
    <w:p w14:paraId="648169AF" w14:textId="5AA2258E" w:rsidR="006F1A63" w:rsidRDefault="00CF1075" w:rsidP="006F1A63">
      <w:pPr>
        <w:keepNext/>
      </w:pPr>
      <w:r>
        <w:rPr>
          <w:noProof/>
        </w:rPr>
        <w:drawing>
          <wp:inline distT="0" distB="0" distL="0" distR="0" wp14:anchorId="5BF7EF18" wp14:editId="66235702">
            <wp:extent cx="5733415" cy="3986530"/>
            <wp:effectExtent l="0" t="0" r="0" b="1270"/>
            <wp:docPr id="1585538667" name="Picture 2"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38667" name="Picture 2" descr="A screen shot of a computer&#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3415" cy="3986530"/>
                    </a:xfrm>
                    <a:prstGeom prst="rect">
                      <a:avLst/>
                    </a:prstGeom>
                  </pic:spPr>
                </pic:pic>
              </a:graphicData>
            </a:graphic>
          </wp:inline>
        </w:drawing>
      </w:r>
    </w:p>
    <w:p w14:paraId="53C04B85" w14:textId="77777777" w:rsidR="006F1A63" w:rsidRDefault="006F1A63" w:rsidP="006F1A63">
      <w:pPr>
        <w:pStyle w:val="Caption"/>
        <w:spacing w:line="480" w:lineRule="auto"/>
        <w:jc w:val="both"/>
        <w:rPr>
          <w:rFonts w:ascii="Arial" w:hAnsi="Arial" w:cs="Arial"/>
          <w:i w:val="0"/>
          <w:iCs w:val="0"/>
          <w:color w:val="000000" w:themeColor="text1"/>
          <w:sz w:val="24"/>
          <w:szCs w:val="24"/>
        </w:rPr>
      </w:pPr>
      <w:r w:rsidRPr="00A2559D">
        <w:rPr>
          <w:rFonts w:ascii="Arial" w:hAnsi="Arial" w:cs="Arial"/>
          <w:b/>
          <w:bCs/>
          <w:i w:val="0"/>
          <w:iCs w:val="0"/>
          <w:color w:val="000000" w:themeColor="text1"/>
          <w:sz w:val="24"/>
          <w:szCs w:val="24"/>
        </w:rPr>
        <w:t>Figure S2</w:t>
      </w:r>
      <w:r w:rsidRPr="00E8196C">
        <w:rPr>
          <w:rFonts w:ascii="Arial" w:hAnsi="Arial" w:cs="Arial"/>
          <w:i w:val="0"/>
          <w:iCs w:val="0"/>
          <w:color w:val="000000" w:themeColor="text1"/>
          <w:sz w:val="24"/>
          <w:szCs w:val="24"/>
        </w:rPr>
        <w:t>: Sediment core G1 and associated XRF elemental profiles normali</w:t>
      </w:r>
      <w:r>
        <w:rPr>
          <w:rFonts w:ascii="Arial" w:hAnsi="Arial" w:cs="Arial"/>
          <w:i w:val="0"/>
          <w:iCs w:val="0"/>
          <w:color w:val="000000" w:themeColor="text1"/>
          <w:sz w:val="24"/>
          <w:szCs w:val="24"/>
        </w:rPr>
        <w:t>s</w:t>
      </w:r>
      <w:r w:rsidRPr="00E8196C">
        <w:rPr>
          <w:rFonts w:ascii="Arial" w:hAnsi="Arial" w:cs="Arial"/>
          <w:i w:val="0"/>
          <w:iCs w:val="0"/>
          <w:color w:val="000000" w:themeColor="text1"/>
          <w:sz w:val="24"/>
          <w:szCs w:val="24"/>
        </w:rPr>
        <w:t>ed to a closed sum. Shown elements include Ti, K, Zn, Fe, Mn, Rb, Zr, Sr, and Ca. Event deposits (EDs) enriched in terrigenous elements are attributed to a Reuss catchment origin and are indicated in blue. EDs relatively enriched in Sr and Ca are attributed to the predominantly carbonate Muota catchment and are shown in olive green, whereas EDs with a possibly mixed origin are shown in dark green. Thinner EDs with more ambiguous geochemical signatures are indicated in light grey.</w:t>
      </w:r>
    </w:p>
    <w:p w14:paraId="66E3DCBE" w14:textId="161F5F8E" w:rsidR="009A1DBD" w:rsidRDefault="009A1DBD">
      <w:pPr>
        <w:rPr>
          <w:rFonts w:ascii="Arial" w:hAnsi="Arial" w:cs="Arial"/>
          <w:b/>
          <w:bCs/>
          <w:color w:val="000000"/>
        </w:rPr>
      </w:pPr>
      <w:r>
        <w:rPr>
          <w:rFonts w:ascii="Arial" w:hAnsi="Arial" w:cs="Arial"/>
          <w:b/>
          <w:bCs/>
        </w:rPr>
        <w:br w:type="page"/>
      </w:r>
    </w:p>
    <w:p w14:paraId="081A2B87" w14:textId="77777777" w:rsidR="006F1A63" w:rsidRPr="00D45AED" w:rsidRDefault="006F1A63" w:rsidP="006F1A63">
      <w:pPr>
        <w:pStyle w:val="p1"/>
        <w:spacing w:line="480" w:lineRule="auto"/>
        <w:jc w:val="both"/>
        <w:rPr>
          <w:rFonts w:ascii="Arial" w:hAnsi="Arial" w:cs="Arial"/>
          <w:b/>
          <w:bCs/>
          <w:color w:val="auto"/>
          <w:sz w:val="24"/>
          <w:szCs w:val="24"/>
        </w:rPr>
      </w:pPr>
      <w:r w:rsidRPr="00D45AED">
        <w:rPr>
          <w:rFonts w:ascii="Arial" w:hAnsi="Arial" w:cs="Arial"/>
          <w:b/>
          <w:bCs/>
          <w:sz w:val="24"/>
          <w:szCs w:val="24"/>
        </w:rPr>
        <w:lastRenderedPageBreak/>
        <w:t>S</w:t>
      </w:r>
      <w:r>
        <w:rPr>
          <w:rFonts w:ascii="Arial" w:hAnsi="Arial" w:cs="Arial"/>
          <w:b/>
          <w:bCs/>
          <w:sz w:val="24"/>
          <w:szCs w:val="24"/>
        </w:rPr>
        <w:t>3</w:t>
      </w:r>
      <w:r w:rsidRPr="00D45AED">
        <w:rPr>
          <w:rFonts w:ascii="Arial" w:hAnsi="Arial" w:cs="Arial"/>
          <w:b/>
          <w:bCs/>
          <w:sz w:val="24"/>
          <w:szCs w:val="24"/>
        </w:rPr>
        <w:t xml:space="preserve">: </w:t>
      </w:r>
      <w:r>
        <w:rPr>
          <w:rFonts w:ascii="Arial" w:hAnsi="Arial" w:cs="Arial"/>
          <w:b/>
          <w:bCs/>
          <w:sz w:val="24"/>
          <w:szCs w:val="24"/>
        </w:rPr>
        <w:t>Downslope evolution of turbidity currents</w:t>
      </w:r>
    </w:p>
    <w:p w14:paraId="6F04A0B3" w14:textId="77777777" w:rsidR="006F1A63" w:rsidRDefault="006F1A63" w:rsidP="006F1A63">
      <w:pPr>
        <w:pStyle w:val="Caption"/>
        <w:keepNext/>
        <w:spacing w:after="0"/>
        <w:jc w:val="center"/>
      </w:pPr>
      <w:r>
        <w:rPr>
          <w:rFonts w:ascii="Helvetica" w:hAnsi="Helvetica" w:cs="Times New Roman"/>
          <w:noProof/>
          <w:color w:val="000000"/>
        </w:rPr>
        <w:drawing>
          <wp:inline distT="0" distB="0" distL="0" distR="0" wp14:anchorId="3CC31B1B" wp14:editId="63691AB6">
            <wp:extent cx="5734800" cy="3247200"/>
            <wp:effectExtent l="0" t="0" r="0" b="4445"/>
            <wp:docPr id="1860954015" name="Picture 1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54015" name="Picture 11" descr="A screenshot of a computer screen&#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4800" cy="3247200"/>
                    </a:xfrm>
                    <a:prstGeom prst="rect">
                      <a:avLst/>
                    </a:prstGeom>
                  </pic:spPr>
                </pic:pic>
              </a:graphicData>
            </a:graphic>
          </wp:inline>
        </w:drawing>
      </w:r>
    </w:p>
    <w:p w14:paraId="1F95D7E2" w14:textId="77777777" w:rsidR="006F1A63" w:rsidRDefault="006F1A63" w:rsidP="006F1A63">
      <w:pPr>
        <w:pStyle w:val="p1"/>
        <w:spacing w:line="480" w:lineRule="auto"/>
        <w:jc w:val="both"/>
        <w:rPr>
          <w:rFonts w:ascii="Arial" w:hAnsi="Arial" w:cs="Arial"/>
          <w:sz w:val="24"/>
          <w:szCs w:val="24"/>
        </w:rPr>
      </w:pPr>
    </w:p>
    <w:p w14:paraId="0D02C357" w14:textId="5287BF4F" w:rsidR="009A1DBD" w:rsidRDefault="006F1A63" w:rsidP="006F1A63">
      <w:pPr>
        <w:rPr>
          <w:rFonts w:ascii="Arial" w:eastAsiaTheme="minorHAnsi" w:hAnsi="Arial" w:cs="Arial"/>
          <w:color w:val="000000" w:themeColor="text1"/>
          <w:kern w:val="2"/>
          <w14:ligatures w14:val="standardContextual"/>
        </w:rPr>
      </w:pPr>
      <w:r w:rsidRPr="00F7366E">
        <w:rPr>
          <w:rFonts w:ascii="Arial" w:hAnsi="Arial" w:cs="Arial"/>
          <w:b/>
          <w:bCs/>
        </w:rPr>
        <w:t>Figure S</w:t>
      </w:r>
      <w:r>
        <w:rPr>
          <w:rFonts w:ascii="Arial" w:hAnsi="Arial" w:cs="Arial"/>
          <w:b/>
          <w:bCs/>
        </w:rPr>
        <w:t>3</w:t>
      </w:r>
      <w:r w:rsidRPr="00E8196C">
        <w:rPr>
          <w:rFonts w:ascii="Arial" w:hAnsi="Arial" w:cs="Arial"/>
        </w:rPr>
        <w:t xml:space="preserve">: </w:t>
      </w:r>
      <w:r w:rsidRPr="00BE719B">
        <w:rPr>
          <w:rFonts w:ascii="Arial" w:hAnsi="Arial" w:cs="Arial"/>
        </w:rPr>
        <w:t>Turbidity currents recorded on April 28 (a), May 5 (b), and June 3 (c) by ADCP1 and ADCP2, showing water-column velocity (m s</w:t>
      </w:r>
      <w:r w:rsidRPr="00BE719B">
        <w:rPr>
          <w:rFonts w:ascii="Cambria Math" w:hAnsi="Cambria Math" w:cs="Cambria Math"/>
        </w:rPr>
        <w:t>⁻</w:t>
      </w:r>
      <w:r w:rsidRPr="00BE719B">
        <w:rPr>
          <w:rFonts w:ascii="Arial" w:hAnsi="Arial" w:cs="Arial"/>
        </w:rPr>
        <w:t>¹) and suspended sediment concentration (SSC, kg m</w:t>
      </w:r>
      <w:r w:rsidRPr="00BE719B">
        <w:rPr>
          <w:rFonts w:ascii="Cambria Math" w:hAnsi="Cambria Math" w:cs="Cambria Math"/>
        </w:rPr>
        <w:t>⁻</w:t>
      </w:r>
      <w:r w:rsidRPr="00BE719B">
        <w:rPr>
          <w:rFonts w:ascii="Arial" w:hAnsi="Arial" w:cs="Arial"/>
        </w:rPr>
        <w:t>³). Lower velocity and SSC values are observed at the more distal instrument (ADCP2) for all three events. Greyed-out areas in (a) and (c) indicate no data bins, which are attributable either to channel-wall reflections or, more likely, to insufficient sediment concentrations to generate adequate acoustic backscatter for reliable velocity measurements. This interpretation is supported by the fact that, when the turbidity current arrives, measurements extend down to the lakebed.</w:t>
      </w:r>
      <w:r w:rsidR="009A1DBD" w:rsidRPr="00D73333">
        <w:rPr>
          <w:rFonts w:ascii="Arial" w:hAnsi="Arial" w:cs="Arial"/>
          <w:i/>
          <w:iCs/>
          <w:color w:val="000000" w:themeColor="text1"/>
        </w:rPr>
        <w:br w:type="page"/>
      </w:r>
    </w:p>
    <w:p w14:paraId="31BA5170" w14:textId="77777777" w:rsidR="006F1A63" w:rsidRPr="009A1DBD" w:rsidRDefault="006F1A63" w:rsidP="006F1A63">
      <w:pPr>
        <w:pStyle w:val="p1"/>
        <w:spacing w:line="480" w:lineRule="auto"/>
        <w:jc w:val="both"/>
        <w:rPr>
          <w:rFonts w:ascii="Arial" w:hAnsi="Arial" w:cs="Arial"/>
          <w:b/>
          <w:bCs/>
          <w:color w:val="auto"/>
          <w:sz w:val="24"/>
          <w:szCs w:val="24"/>
        </w:rPr>
      </w:pPr>
      <w:r w:rsidRPr="00D45AED">
        <w:rPr>
          <w:rFonts w:ascii="Arial" w:hAnsi="Arial" w:cs="Arial"/>
          <w:b/>
          <w:bCs/>
          <w:sz w:val="24"/>
          <w:szCs w:val="24"/>
        </w:rPr>
        <w:lastRenderedPageBreak/>
        <w:t xml:space="preserve">S4: Evidence for </w:t>
      </w:r>
      <w:r w:rsidRPr="00D45AED">
        <w:rPr>
          <w:rFonts w:ascii="Arial" w:hAnsi="Arial" w:cs="Arial"/>
          <w:b/>
          <w:bCs/>
          <w:color w:val="000000" w:themeColor="text1"/>
          <w:sz w:val="24"/>
          <w:szCs w:val="24"/>
        </w:rPr>
        <w:t>enhanced riverine sediment delivery on April 28-29.</w:t>
      </w:r>
    </w:p>
    <w:p w14:paraId="53D2FA52" w14:textId="77777777" w:rsidR="006F1A63" w:rsidRPr="00397988" w:rsidRDefault="006F1A63" w:rsidP="006F1A63">
      <w:pPr>
        <w:jc w:val="center"/>
        <w:rPr>
          <w:rFonts w:ascii="Arial" w:hAnsi="Arial" w:cs="Arial"/>
          <w:i/>
          <w:iCs/>
          <w:sz w:val="18"/>
          <w:szCs w:val="18"/>
        </w:rPr>
      </w:pPr>
      <w:r>
        <w:rPr>
          <w:noProof/>
          <w14:ligatures w14:val="standardContextual"/>
        </w:rPr>
        <w:drawing>
          <wp:inline distT="0" distB="0" distL="0" distR="0" wp14:anchorId="585657DA" wp14:editId="0375377E">
            <wp:extent cx="5734800" cy="4550400"/>
            <wp:effectExtent l="0" t="0" r="0" b="0"/>
            <wp:docPr id="2035965473" name="Picture 12" descr="A map of a body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65473" name="Picture 12" descr="A map of a body of water&#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4800" cy="4550400"/>
                    </a:xfrm>
                    <a:prstGeom prst="rect">
                      <a:avLst/>
                    </a:prstGeom>
                  </pic:spPr>
                </pic:pic>
              </a:graphicData>
            </a:graphic>
          </wp:inline>
        </w:drawing>
      </w:r>
    </w:p>
    <w:p w14:paraId="5FDA0450" w14:textId="77777777" w:rsidR="006F1A63" w:rsidRDefault="006F1A63" w:rsidP="006F1A63">
      <w:pPr>
        <w:jc w:val="both"/>
        <w:rPr>
          <w:rFonts w:ascii="Arial" w:hAnsi="Arial" w:cs="Arial"/>
        </w:rPr>
      </w:pPr>
      <w:r w:rsidRPr="00A2559D">
        <w:rPr>
          <w:rFonts w:ascii="Arial" w:hAnsi="Arial" w:cs="Arial"/>
          <w:b/>
          <w:bCs/>
        </w:rPr>
        <w:t>Figure S</w:t>
      </w:r>
      <w:r>
        <w:rPr>
          <w:rFonts w:ascii="Arial" w:hAnsi="Arial" w:cs="Arial"/>
          <w:b/>
          <w:bCs/>
        </w:rPr>
        <w:t>4</w:t>
      </w:r>
      <w:r w:rsidRPr="00E8196C">
        <w:rPr>
          <w:rFonts w:ascii="Arial" w:hAnsi="Arial" w:cs="Arial"/>
        </w:rPr>
        <w:t xml:space="preserve">: Satellite image acquired on April 29, 2024, the morning following the turbidity current that occurred during the night of April 28–29, showing a highly turbid river plume at the Muota inflow. </w:t>
      </w:r>
      <w:r w:rsidRPr="007C5FAF">
        <w:rPr>
          <w:rFonts w:ascii="Arial" w:hAnsi="Arial" w:cs="Arial"/>
        </w:rPr>
        <w:t xml:space="preserve">Camera position and view angle of </w:t>
      </w:r>
      <w:r>
        <w:rPr>
          <w:rFonts w:ascii="Arial" w:hAnsi="Arial" w:cs="Arial"/>
        </w:rPr>
        <w:t xml:space="preserve">Video S1 </w:t>
      </w:r>
      <w:r w:rsidRPr="007C5FAF">
        <w:rPr>
          <w:rFonts w:ascii="Arial" w:hAnsi="Arial" w:cs="Arial"/>
        </w:rPr>
        <w:t xml:space="preserve">is indicated. </w:t>
      </w:r>
      <w:r w:rsidRPr="00E8196C">
        <w:rPr>
          <w:rFonts w:ascii="Arial" w:hAnsi="Arial" w:cs="Arial"/>
        </w:rPr>
        <w:t>Sentinel-2 L2A (Copernicus Sentinel data), accessed via Copernicus Browser.</w:t>
      </w:r>
    </w:p>
    <w:p w14:paraId="27CD53A8" w14:textId="77777777" w:rsidR="006F1A63" w:rsidRDefault="006F1A63" w:rsidP="006F1A63">
      <w:pPr>
        <w:rPr>
          <w:rFonts w:ascii="Arial" w:hAnsi="Arial" w:cs="Arial"/>
        </w:rPr>
        <w:sectPr w:rsidR="006F1A63" w:rsidSect="00DF56A5">
          <w:pgSz w:w="11909" w:h="16834"/>
          <w:pgMar w:top="1440" w:right="1440" w:bottom="1440" w:left="1440" w:header="720" w:footer="720" w:gutter="0"/>
          <w:cols w:space="720"/>
        </w:sectPr>
      </w:pPr>
    </w:p>
    <w:p w14:paraId="02A58B4D" w14:textId="77777777" w:rsidR="006F1A63" w:rsidRPr="00D45AED" w:rsidRDefault="006F1A63" w:rsidP="006F1A63">
      <w:pPr>
        <w:jc w:val="both"/>
        <w:rPr>
          <w:rFonts w:ascii="Arial" w:hAnsi="Arial" w:cs="Arial"/>
          <w:b/>
          <w:bCs/>
        </w:rPr>
      </w:pPr>
      <w:r w:rsidRPr="00D45AED">
        <w:rPr>
          <w:rFonts w:ascii="Arial" w:hAnsi="Arial" w:cs="Arial"/>
          <w:b/>
          <w:bCs/>
        </w:rPr>
        <w:lastRenderedPageBreak/>
        <w:t xml:space="preserve">Video S1: Evidence for </w:t>
      </w:r>
      <w:r w:rsidRPr="00D45AED">
        <w:rPr>
          <w:rFonts w:ascii="Arial" w:hAnsi="Arial" w:cs="Arial"/>
          <w:b/>
          <w:bCs/>
          <w:color w:val="000000" w:themeColor="text1"/>
        </w:rPr>
        <w:t xml:space="preserve">enhanced riverine sediment delivery on </w:t>
      </w:r>
      <w:r>
        <w:rPr>
          <w:rFonts w:ascii="Arial" w:hAnsi="Arial" w:cs="Arial"/>
          <w:b/>
          <w:bCs/>
          <w:color w:val="000000" w:themeColor="text1"/>
        </w:rPr>
        <w:t>May 7</w:t>
      </w:r>
    </w:p>
    <w:p w14:paraId="23DDC870" w14:textId="77777777" w:rsidR="006F1A63" w:rsidRPr="00A26D85" w:rsidRDefault="006F1A63" w:rsidP="006F1A63">
      <w:pPr>
        <w:jc w:val="both"/>
        <w:rPr>
          <w:rFonts w:ascii="Arial" w:hAnsi="Arial" w:cs="Arial"/>
        </w:rPr>
      </w:pPr>
      <w:r w:rsidRPr="00A26D85">
        <w:rPr>
          <w:rFonts w:ascii="Arial" w:hAnsi="Arial" w:cs="Arial"/>
        </w:rPr>
        <w:t xml:space="preserve">Webcam images from </w:t>
      </w:r>
      <w:proofErr w:type="spellStart"/>
      <w:r w:rsidRPr="00A26D85">
        <w:rPr>
          <w:rFonts w:ascii="Arial" w:hAnsi="Arial" w:cs="Arial"/>
        </w:rPr>
        <w:t>Brunnen</w:t>
      </w:r>
      <w:proofErr w:type="spellEnd"/>
      <w:r w:rsidRPr="00A26D85">
        <w:rPr>
          <w:rFonts w:ascii="Arial" w:hAnsi="Arial" w:cs="Arial"/>
        </w:rPr>
        <w:t xml:space="preserve"> acquired between 06:00 and 17:10 UTC are provided as Supplementary Video S1 (Video S1.gif, Graphical Interchange Format). The camera position and viewing direction are shown in Fig. S4. Original camera timestamps were recorded in local time (UTC+2) and converted to UTC for consistency with other measurements presented in this study.</w:t>
      </w:r>
    </w:p>
    <w:p w14:paraId="0E5F44C3" w14:textId="77777777" w:rsidR="006F1A63" w:rsidRDefault="006F1A63" w:rsidP="006F1A63">
      <w:pPr>
        <w:jc w:val="both"/>
        <w:rPr>
          <w:rFonts w:ascii="Arial" w:hAnsi="Arial" w:cs="Arial"/>
        </w:rPr>
      </w:pPr>
      <w:r w:rsidRPr="00A26D85">
        <w:rPr>
          <w:rFonts w:ascii="Arial" w:hAnsi="Arial" w:cs="Arial"/>
        </w:rPr>
        <w:t>Precipitation begins in the catchment at 06:00 UTC. A sediment-laden plume is visible by 07:10 UTC and persists throughout the day, intensifying during the afternoon. At 17:10 UTC, a turbidity current is recorded at ADCP1.</w:t>
      </w:r>
    </w:p>
    <w:p w14:paraId="77DDAFAC" w14:textId="77777777" w:rsidR="006F1A63" w:rsidRDefault="006F1A63" w:rsidP="006F1A63">
      <w:pPr>
        <w:jc w:val="both"/>
        <w:rPr>
          <w:rFonts w:ascii="Arial" w:hAnsi="Arial" w:cs="Arial"/>
        </w:rPr>
      </w:pPr>
    </w:p>
    <w:p w14:paraId="0EA95A97" w14:textId="77777777" w:rsidR="006F1A63" w:rsidRDefault="006F1A63" w:rsidP="006F1A63">
      <w:pPr>
        <w:jc w:val="both"/>
        <w:rPr>
          <w:rFonts w:ascii="Arial" w:hAnsi="Arial" w:cs="Arial"/>
          <w:b/>
          <w:bCs/>
        </w:rPr>
      </w:pPr>
      <w:r w:rsidRPr="00F7366E">
        <w:rPr>
          <w:rFonts w:ascii="Arial" w:hAnsi="Arial" w:cs="Arial"/>
          <w:b/>
          <w:bCs/>
        </w:rPr>
        <w:t xml:space="preserve">Video </w:t>
      </w:r>
      <w:r>
        <w:rPr>
          <w:rFonts w:ascii="Arial" w:hAnsi="Arial" w:cs="Arial"/>
          <w:b/>
          <w:bCs/>
        </w:rPr>
        <w:t xml:space="preserve">S2: </w:t>
      </w:r>
      <w:r w:rsidRPr="00D45AED">
        <w:rPr>
          <w:rFonts w:ascii="Arial" w:hAnsi="Arial" w:cs="Arial"/>
          <w:b/>
          <w:bCs/>
        </w:rPr>
        <w:t xml:space="preserve">Evidence for </w:t>
      </w:r>
      <w:r w:rsidRPr="00D45AED">
        <w:rPr>
          <w:rFonts w:ascii="Arial" w:hAnsi="Arial" w:cs="Arial"/>
          <w:b/>
          <w:bCs/>
          <w:color w:val="000000" w:themeColor="text1"/>
        </w:rPr>
        <w:t xml:space="preserve">enhanced riverine sediment delivery on </w:t>
      </w:r>
      <w:r>
        <w:rPr>
          <w:rFonts w:ascii="Arial" w:hAnsi="Arial" w:cs="Arial"/>
          <w:b/>
          <w:bCs/>
          <w:color w:val="000000" w:themeColor="text1"/>
        </w:rPr>
        <w:t xml:space="preserve">June 3 </w:t>
      </w:r>
    </w:p>
    <w:p w14:paraId="12050523" w14:textId="77777777" w:rsidR="006F1A63" w:rsidRPr="00A26D85" w:rsidRDefault="006F1A63" w:rsidP="006F1A63">
      <w:pPr>
        <w:jc w:val="both"/>
        <w:rPr>
          <w:rFonts w:ascii="Arial" w:hAnsi="Arial" w:cs="Arial"/>
          <w:color w:val="000000" w:themeColor="text1"/>
        </w:rPr>
      </w:pPr>
      <w:r w:rsidRPr="00A26D85">
        <w:rPr>
          <w:rFonts w:ascii="Arial" w:hAnsi="Arial" w:cs="Arial"/>
          <w:color w:val="000000" w:themeColor="text1"/>
        </w:rPr>
        <w:t xml:space="preserve">Webcam images from </w:t>
      </w:r>
      <w:proofErr w:type="spellStart"/>
      <w:r w:rsidRPr="00A26D85">
        <w:rPr>
          <w:rFonts w:ascii="Arial" w:hAnsi="Arial" w:cs="Arial"/>
          <w:color w:val="000000" w:themeColor="text1"/>
        </w:rPr>
        <w:t>Brunnen</w:t>
      </w:r>
      <w:proofErr w:type="spellEnd"/>
      <w:r w:rsidRPr="00A26D85">
        <w:rPr>
          <w:rFonts w:ascii="Arial" w:hAnsi="Arial" w:cs="Arial"/>
          <w:color w:val="000000" w:themeColor="text1"/>
        </w:rPr>
        <w:t xml:space="preserve"> acquired between 16:00 and 19:00 UTC are provided as Supplementary Video S2 (Video S2.gif, Graphical Interchange Format).</w:t>
      </w:r>
    </w:p>
    <w:p w14:paraId="65A2BE9E" w14:textId="77777777" w:rsidR="006F1A63" w:rsidRPr="00A26D85" w:rsidRDefault="006F1A63" w:rsidP="006F1A63">
      <w:pPr>
        <w:jc w:val="both"/>
        <w:rPr>
          <w:rFonts w:ascii="Arial" w:hAnsi="Arial" w:cs="Arial"/>
          <w:color w:val="000000" w:themeColor="text1"/>
        </w:rPr>
      </w:pPr>
      <w:r w:rsidRPr="00A26D85">
        <w:rPr>
          <w:rFonts w:ascii="Arial" w:hAnsi="Arial" w:cs="Arial"/>
          <w:color w:val="000000" w:themeColor="text1"/>
        </w:rPr>
        <w:t>At 16:00 UTC, the river inflow appears clear. Between 16:40 and 18:00 UTC, a sediment-laden plume extends into the lake, preceding the turbidity current recorded at 18:30 UTC. After approximately 18:00 UTC, changes in lighting conditions limit surface observations; however, the final frames again show a clear river inflow.</w:t>
      </w:r>
    </w:p>
    <w:p w14:paraId="2F77A85D" w14:textId="77777777" w:rsidR="006F1A63" w:rsidRDefault="006F1A63" w:rsidP="006F1A63">
      <w:pPr>
        <w:jc w:val="both"/>
        <w:rPr>
          <w:rFonts w:ascii="Arial" w:hAnsi="Arial" w:cs="Arial"/>
          <w:color w:val="000000" w:themeColor="text1"/>
        </w:rPr>
      </w:pPr>
    </w:p>
    <w:p w14:paraId="49E459D0" w14:textId="1C82C005" w:rsidR="006F1A63" w:rsidRDefault="006F1A63" w:rsidP="006F1A63">
      <w:pPr>
        <w:rPr>
          <w:rFonts w:ascii="Arial" w:hAnsi="Arial" w:cs="Arial"/>
        </w:rPr>
      </w:pPr>
      <w:r w:rsidRPr="00A26D85">
        <w:rPr>
          <w:rFonts w:ascii="Arial" w:hAnsi="Arial" w:cs="Arial"/>
          <w:color w:val="000000" w:themeColor="text1"/>
        </w:rPr>
        <w:t>No webcam imagery is available for 28 April, as the precipitation event and associated turbidity current occurred during night</w:t>
      </w:r>
      <w:r>
        <w:rPr>
          <w:rFonts w:ascii="Arial" w:hAnsi="Arial" w:cs="Arial"/>
          <w:color w:val="000000" w:themeColor="text1"/>
        </w:rPr>
        <w:t>-</w:t>
      </w:r>
      <w:r w:rsidRPr="00A26D85">
        <w:rPr>
          <w:rFonts w:ascii="Arial" w:hAnsi="Arial" w:cs="Arial"/>
          <w:color w:val="000000" w:themeColor="text1"/>
        </w:rPr>
        <w:t>time hours.</w:t>
      </w:r>
      <w:r>
        <w:rPr>
          <w:rFonts w:ascii="Arial" w:hAnsi="Arial" w:cs="Arial"/>
        </w:rPr>
        <w:br w:type="page"/>
      </w:r>
    </w:p>
    <w:p w14:paraId="09AC4361" w14:textId="77777777" w:rsidR="006F1A63" w:rsidRPr="00D45AED" w:rsidRDefault="006F1A63" w:rsidP="006F1A63">
      <w:pPr>
        <w:pStyle w:val="p1"/>
        <w:spacing w:line="480" w:lineRule="auto"/>
        <w:jc w:val="both"/>
        <w:rPr>
          <w:rFonts w:ascii="Arial" w:hAnsi="Arial" w:cs="Arial"/>
          <w:b/>
          <w:bCs/>
          <w:color w:val="auto"/>
          <w:sz w:val="24"/>
          <w:szCs w:val="24"/>
        </w:rPr>
      </w:pPr>
      <w:r w:rsidRPr="00D45AED">
        <w:rPr>
          <w:rFonts w:ascii="Arial" w:hAnsi="Arial" w:cs="Arial"/>
          <w:b/>
          <w:bCs/>
          <w:sz w:val="24"/>
          <w:szCs w:val="24"/>
        </w:rPr>
        <w:lastRenderedPageBreak/>
        <w:t>S</w:t>
      </w:r>
      <w:r>
        <w:rPr>
          <w:rFonts w:ascii="Arial" w:hAnsi="Arial" w:cs="Arial"/>
          <w:b/>
          <w:bCs/>
          <w:sz w:val="24"/>
          <w:szCs w:val="24"/>
        </w:rPr>
        <w:t>5</w:t>
      </w:r>
      <w:r w:rsidRPr="00D45AED">
        <w:rPr>
          <w:rFonts w:ascii="Arial" w:hAnsi="Arial" w:cs="Arial"/>
          <w:b/>
          <w:bCs/>
          <w:sz w:val="24"/>
          <w:szCs w:val="24"/>
        </w:rPr>
        <w:t xml:space="preserve">: </w:t>
      </w:r>
      <w:r>
        <w:rPr>
          <w:rFonts w:ascii="Arial" w:hAnsi="Arial" w:cs="Arial"/>
          <w:b/>
          <w:bCs/>
          <w:sz w:val="24"/>
          <w:szCs w:val="24"/>
        </w:rPr>
        <w:t xml:space="preserve">Antecedent moisture in the catchment </w:t>
      </w:r>
    </w:p>
    <w:p w14:paraId="30A193DD" w14:textId="77777777" w:rsidR="006F1A63" w:rsidRDefault="006F1A63" w:rsidP="006F1A63">
      <w:pPr>
        <w:keepNext/>
        <w:jc w:val="center"/>
      </w:pPr>
      <w:r>
        <w:rPr>
          <w:rFonts w:ascii="Arial" w:hAnsi="Arial" w:cs="Arial"/>
          <w:b/>
          <w:bCs/>
          <w:noProof/>
        </w:rPr>
        <w:drawing>
          <wp:inline distT="0" distB="0" distL="0" distR="0" wp14:anchorId="73D57656" wp14:editId="5F29B694">
            <wp:extent cx="5734800" cy="7765200"/>
            <wp:effectExtent l="0" t="0" r="5715" b="0"/>
            <wp:docPr id="2021778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78765" name="Picture 2021778765"/>
                    <pic:cNvPicPr/>
                  </pic:nvPicPr>
                  <pic:blipFill>
                    <a:blip r:embed="rId26"/>
                    <a:stretch>
                      <a:fillRect/>
                    </a:stretch>
                  </pic:blipFill>
                  <pic:spPr>
                    <a:xfrm>
                      <a:off x="0" y="0"/>
                      <a:ext cx="5734800" cy="7765200"/>
                    </a:xfrm>
                    <a:prstGeom prst="rect">
                      <a:avLst/>
                    </a:prstGeom>
                  </pic:spPr>
                </pic:pic>
              </a:graphicData>
            </a:graphic>
          </wp:inline>
        </w:drawing>
      </w:r>
    </w:p>
    <w:p w14:paraId="41B264E5" w14:textId="77777777" w:rsidR="006F1A63" w:rsidRPr="00A26D85" w:rsidRDefault="006F1A63" w:rsidP="006F1A63">
      <w:pPr>
        <w:pStyle w:val="p1"/>
        <w:spacing w:line="480" w:lineRule="auto"/>
        <w:jc w:val="both"/>
        <w:rPr>
          <w:rFonts w:ascii="Arial" w:hAnsi="Arial" w:cs="Arial"/>
          <w:color w:val="auto"/>
          <w:sz w:val="24"/>
          <w:szCs w:val="24"/>
        </w:rPr>
      </w:pPr>
      <w:r w:rsidRPr="00A26D85">
        <w:rPr>
          <w:rFonts w:ascii="Arial" w:hAnsi="Arial" w:cs="Arial"/>
          <w:b/>
          <w:bCs/>
          <w:color w:val="000000" w:themeColor="text1"/>
          <w:sz w:val="24"/>
          <w:szCs w:val="24"/>
        </w:rPr>
        <w:t>Figure S5</w:t>
      </w:r>
      <w:r w:rsidRPr="00A26D85">
        <w:rPr>
          <w:rFonts w:ascii="Arial" w:hAnsi="Arial" w:cs="Arial"/>
          <w:color w:val="000000" w:themeColor="text1"/>
          <w:sz w:val="24"/>
          <w:szCs w:val="24"/>
        </w:rPr>
        <w:t xml:space="preserve">: </w:t>
      </w:r>
      <w:r w:rsidRPr="00A26D85">
        <w:rPr>
          <w:rFonts w:ascii="Arial" w:hAnsi="Arial" w:cs="Arial"/>
          <w:color w:val="auto"/>
          <w:sz w:val="24"/>
          <w:szCs w:val="24"/>
        </w:rPr>
        <w:t xml:space="preserve">Seven-day cumulative precipitation over the Muota River catchment preceding the events shown in Fig. 4. Maps correspond to the seven days prior to (a) </w:t>
      </w:r>
      <w:r w:rsidRPr="00A26D85">
        <w:rPr>
          <w:rFonts w:ascii="Arial" w:hAnsi="Arial" w:cs="Arial"/>
          <w:color w:val="auto"/>
          <w:sz w:val="24"/>
          <w:szCs w:val="24"/>
        </w:rPr>
        <w:lastRenderedPageBreak/>
        <w:t>9 May, 15 UTC; (b) 13 May, 06 UTC; (c) 27 April, 22 UTC; (d) 7 May, 06 UTC; and (e) 3 June, 12 UTC. Line plots displayed alongside the maps show the temporal distribution of mean catchment precipitation (mm h</w:t>
      </w:r>
      <w:r w:rsidRPr="00A26D85">
        <w:rPr>
          <w:rFonts w:ascii="Cambria Math" w:hAnsi="Cambria Math" w:cs="Cambria Math"/>
          <w:color w:val="auto"/>
          <w:sz w:val="24"/>
          <w:szCs w:val="24"/>
        </w:rPr>
        <w:t>⁻</w:t>
      </w:r>
      <w:r w:rsidRPr="00A26D85">
        <w:rPr>
          <w:rFonts w:ascii="Arial" w:hAnsi="Arial" w:cs="Arial"/>
          <w:color w:val="auto"/>
          <w:sz w:val="24"/>
          <w:szCs w:val="24"/>
        </w:rPr>
        <w:t>¹) over the same seven-day period.</w:t>
      </w:r>
    </w:p>
    <w:p w14:paraId="19ABDBF9" w14:textId="6843BCBB" w:rsidR="00CF218D" w:rsidRPr="006F1A63" w:rsidRDefault="00CF218D" w:rsidP="006F1A63">
      <w:pPr>
        <w:pStyle w:val="p1"/>
        <w:spacing w:line="480" w:lineRule="auto"/>
        <w:jc w:val="both"/>
        <w:rPr>
          <w:rFonts w:ascii="Arial" w:hAnsi="Arial" w:cs="Arial"/>
          <w:sz w:val="24"/>
          <w:szCs w:val="24"/>
        </w:rPr>
      </w:pPr>
    </w:p>
    <w:sectPr w:rsidR="00CF218D" w:rsidRPr="006F1A63" w:rsidSect="00DF56A5">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CCECE" w14:textId="77777777" w:rsidR="00DF28C5" w:rsidRDefault="00DF28C5">
      <w:r>
        <w:separator/>
      </w:r>
    </w:p>
  </w:endnote>
  <w:endnote w:type="continuationSeparator" w:id="0">
    <w:p w14:paraId="2135B6FB" w14:textId="77777777" w:rsidR="00DF28C5" w:rsidRDefault="00DF2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2A64F" w14:textId="77777777" w:rsidR="00DF28C5" w:rsidRDefault="00DF28C5">
      <w:r>
        <w:separator/>
      </w:r>
    </w:p>
  </w:footnote>
  <w:footnote w:type="continuationSeparator" w:id="0">
    <w:p w14:paraId="01FB1384" w14:textId="77777777" w:rsidR="00DF28C5" w:rsidRDefault="00DF2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81DA" w14:textId="51E22FC1" w:rsidR="00CF218D" w:rsidRDefault="00DF56A5" w:rsidP="00DF56A5">
    <w:pPr>
      <w:rPr>
        <w:rFonts w:ascii="Arial" w:eastAsia="Arial" w:hAnsi="Arial" w:cs="Arial"/>
      </w:rPr>
    </w:pPr>
    <w:r>
      <w:rPr>
        <w:rFonts w:ascii="Arial" w:eastAsia="Arial" w:hAnsi="Arial" w:cs="Arial"/>
      </w:rPr>
      <w:t xml:space="preserve">Sauter et al., - Sedimentologika -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r>
    <w:r>
      <w:rPr>
        <w:rFonts w:ascii="Arial" w:eastAsia="Arial" w:hAnsi="Arial" w:cs="Arial"/>
      </w:rPr>
      <w:tab/>
    </w: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sidR="00CF1355">
      <w:rPr>
        <w:rFonts w:ascii="Arial" w:eastAsia="Arial" w:hAnsi="Arial" w:cs="Arial"/>
        <w:noProof/>
      </w:rPr>
      <w:t>1</w:t>
    </w:r>
    <w:r>
      <w:rPr>
        <w:rFonts w:ascii="Arial" w:eastAsia="Arial" w:hAnsi="Arial" w:cs="Ari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14D4" w14:textId="77777777" w:rsidR="00CF218D" w:rsidRDefault="00000000">
    <w:r>
      <w:t>RUNNING HEAD</w:t>
    </w:r>
    <w:r>
      <w:tab/>
    </w:r>
    <w:r>
      <w:tab/>
    </w:r>
    <w:r>
      <w:tab/>
    </w:r>
    <w:r>
      <w:tab/>
    </w:r>
    <w:r>
      <w:tab/>
    </w:r>
    <w:r>
      <w:tab/>
    </w:r>
    <w:r>
      <w:tab/>
    </w:r>
    <w:r>
      <w:tab/>
    </w:r>
    <w:r>
      <w:tab/>
    </w:r>
    <w:r>
      <w:tab/>
    </w:r>
    <w:r>
      <w:fldChar w:fldCharType="begin"/>
    </w:r>
    <w:r>
      <w:instrText>PAGE</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3142"/>
    <w:multiLevelType w:val="multilevel"/>
    <w:tmpl w:val="C19A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E1772"/>
    <w:multiLevelType w:val="multilevel"/>
    <w:tmpl w:val="FE5E2A20"/>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F37B65"/>
    <w:multiLevelType w:val="hybridMultilevel"/>
    <w:tmpl w:val="3362BF5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267F88"/>
    <w:multiLevelType w:val="multilevel"/>
    <w:tmpl w:val="53486C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B7F5B71"/>
    <w:multiLevelType w:val="hybridMultilevel"/>
    <w:tmpl w:val="A4B41C5C"/>
    <w:lvl w:ilvl="0" w:tplc="3F40F15A">
      <w:start w:val="4"/>
      <w:numFmt w:val="decimal"/>
      <w:lvlText w:val="%1."/>
      <w:lvlJc w:val="left"/>
      <w:pPr>
        <w:ind w:left="1069" w:hanging="360"/>
      </w:pPr>
      <w:rPr>
        <w:rFonts w:hint="default"/>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D843C4"/>
    <w:multiLevelType w:val="hybridMultilevel"/>
    <w:tmpl w:val="1DE2EA70"/>
    <w:lvl w:ilvl="0" w:tplc="9DFEAD3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7964B8"/>
    <w:multiLevelType w:val="multilevel"/>
    <w:tmpl w:val="53486C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0498441">
    <w:abstractNumId w:val="6"/>
  </w:num>
  <w:num w:numId="2" w16cid:durableId="653491699">
    <w:abstractNumId w:val="2"/>
  </w:num>
  <w:num w:numId="3" w16cid:durableId="653140281">
    <w:abstractNumId w:val="4"/>
  </w:num>
  <w:num w:numId="4" w16cid:durableId="1797068219">
    <w:abstractNumId w:val="3"/>
  </w:num>
  <w:num w:numId="5" w16cid:durableId="472795216">
    <w:abstractNumId w:val="1"/>
  </w:num>
  <w:num w:numId="6" w16cid:durableId="339088189">
    <w:abstractNumId w:val="5"/>
  </w:num>
  <w:num w:numId="7" w16cid:durableId="864947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8D"/>
    <w:rsid w:val="000275E4"/>
    <w:rsid w:val="00041234"/>
    <w:rsid w:val="00044FF2"/>
    <w:rsid w:val="000915CD"/>
    <w:rsid w:val="00096C46"/>
    <w:rsid w:val="000B78AE"/>
    <w:rsid w:val="000C032F"/>
    <w:rsid w:val="001253B5"/>
    <w:rsid w:val="00126FE5"/>
    <w:rsid w:val="001360C6"/>
    <w:rsid w:val="00176FF2"/>
    <w:rsid w:val="001C3394"/>
    <w:rsid w:val="001E6056"/>
    <w:rsid w:val="0021541F"/>
    <w:rsid w:val="002229C7"/>
    <w:rsid w:val="00227E50"/>
    <w:rsid w:val="00245217"/>
    <w:rsid w:val="00280611"/>
    <w:rsid w:val="00281472"/>
    <w:rsid w:val="002A0DF4"/>
    <w:rsid w:val="002C4201"/>
    <w:rsid w:val="002E7649"/>
    <w:rsid w:val="002F1308"/>
    <w:rsid w:val="00325951"/>
    <w:rsid w:val="003833CF"/>
    <w:rsid w:val="00397988"/>
    <w:rsid w:val="003E47D1"/>
    <w:rsid w:val="003E5718"/>
    <w:rsid w:val="00401DF9"/>
    <w:rsid w:val="00436AD7"/>
    <w:rsid w:val="00436DEB"/>
    <w:rsid w:val="0046384A"/>
    <w:rsid w:val="00480201"/>
    <w:rsid w:val="004820AF"/>
    <w:rsid w:val="004850EB"/>
    <w:rsid w:val="004D01BD"/>
    <w:rsid w:val="00526269"/>
    <w:rsid w:val="00532658"/>
    <w:rsid w:val="005635EC"/>
    <w:rsid w:val="00564846"/>
    <w:rsid w:val="005775A4"/>
    <w:rsid w:val="005C73CE"/>
    <w:rsid w:val="005D1964"/>
    <w:rsid w:val="006054DD"/>
    <w:rsid w:val="00617E96"/>
    <w:rsid w:val="00671109"/>
    <w:rsid w:val="006A723F"/>
    <w:rsid w:val="006F1A63"/>
    <w:rsid w:val="006F3645"/>
    <w:rsid w:val="00717F77"/>
    <w:rsid w:val="00737B1A"/>
    <w:rsid w:val="00773105"/>
    <w:rsid w:val="007A30E4"/>
    <w:rsid w:val="007C5FAF"/>
    <w:rsid w:val="00806D2D"/>
    <w:rsid w:val="00811CAE"/>
    <w:rsid w:val="00822DE0"/>
    <w:rsid w:val="00833903"/>
    <w:rsid w:val="00855CF9"/>
    <w:rsid w:val="008629B4"/>
    <w:rsid w:val="00883458"/>
    <w:rsid w:val="008B3575"/>
    <w:rsid w:val="009150F2"/>
    <w:rsid w:val="0091552C"/>
    <w:rsid w:val="00926D0F"/>
    <w:rsid w:val="009315B4"/>
    <w:rsid w:val="009338D7"/>
    <w:rsid w:val="00941B2B"/>
    <w:rsid w:val="00942986"/>
    <w:rsid w:val="009662BF"/>
    <w:rsid w:val="00977319"/>
    <w:rsid w:val="00986CAB"/>
    <w:rsid w:val="009A16E3"/>
    <w:rsid w:val="009A1DBD"/>
    <w:rsid w:val="009A5FE2"/>
    <w:rsid w:val="009B0A4D"/>
    <w:rsid w:val="009E4A01"/>
    <w:rsid w:val="009F2BB2"/>
    <w:rsid w:val="00A06032"/>
    <w:rsid w:val="00A2559D"/>
    <w:rsid w:val="00A26D85"/>
    <w:rsid w:val="00A31F4C"/>
    <w:rsid w:val="00A4592F"/>
    <w:rsid w:val="00A55D9C"/>
    <w:rsid w:val="00AB5239"/>
    <w:rsid w:val="00B35471"/>
    <w:rsid w:val="00B859ED"/>
    <w:rsid w:val="00B87F8A"/>
    <w:rsid w:val="00BE47BD"/>
    <w:rsid w:val="00BE719B"/>
    <w:rsid w:val="00C074DE"/>
    <w:rsid w:val="00C60764"/>
    <w:rsid w:val="00CF1075"/>
    <w:rsid w:val="00CF1355"/>
    <w:rsid w:val="00CF218D"/>
    <w:rsid w:val="00D01B11"/>
    <w:rsid w:val="00D04A25"/>
    <w:rsid w:val="00D0617D"/>
    <w:rsid w:val="00D108D1"/>
    <w:rsid w:val="00D45AED"/>
    <w:rsid w:val="00D73333"/>
    <w:rsid w:val="00D965B0"/>
    <w:rsid w:val="00DA1D5B"/>
    <w:rsid w:val="00DB7E14"/>
    <w:rsid w:val="00DD4E16"/>
    <w:rsid w:val="00DF28C5"/>
    <w:rsid w:val="00DF56A5"/>
    <w:rsid w:val="00E14341"/>
    <w:rsid w:val="00E21196"/>
    <w:rsid w:val="00E8196C"/>
    <w:rsid w:val="00EA392C"/>
    <w:rsid w:val="00ED5DAF"/>
    <w:rsid w:val="00F51643"/>
    <w:rsid w:val="00F651A5"/>
    <w:rsid w:val="00F67D22"/>
    <w:rsid w:val="00F706CF"/>
    <w:rsid w:val="00F7366E"/>
    <w:rsid w:val="00F839B3"/>
    <w:rsid w:val="00FB1490"/>
    <w:rsid w:val="00FB633D"/>
    <w:rsid w:val="00FC52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A8C88"/>
  <w15:docId w15:val="{8478DE2C-238B-7C4B-9A5D-CA4D50820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en-GB" w:bidi="ar-SA"/>
      </w:rPr>
    </w:rPrDefault>
    <w:pPrDefault>
      <w:pPr>
        <w:spacing w:line="480" w:lineRule="auto"/>
        <w:ind w:firstLine="70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E50"/>
    <w:pPr>
      <w:spacing w:line="240" w:lineRule="auto"/>
      <w:ind w:firstLine="0"/>
    </w:pPr>
    <w:rPr>
      <w:lang w:val="en-AU"/>
    </w:rPr>
  </w:style>
  <w:style w:type="paragraph" w:styleId="Heading1">
    <w:name w:val="heading 1"/>
    <w:basedOn w:val="Normal"/>
    <w:next w:val="Normal"/>
    <w:link w:val="Heading1Char"/>
    <w:uiPriority w:val="9"/>
    <w:qFormat/>
    <w:pPr>
      <w:keepNext/>
      <w:keepLines/>
      <w:jc w:val="center"/>
      <w:outlineLvl w:val="0"/>
    </w:pPr>
    <w:rPr>
      <w:b/>
    </w:rPr>
  </w:style>
  <w:style w:type="paragraph" w:styleId="Heading2">
    <w:name w:val="heading 2"/>
    <w:basedOn w:val="Normal"/>
    <w:next w:val="Normal"/>
    <w:uiPriority w:val="9"/>
    <w:unhideWhenUsed/>
    <w:qFormat/>
    <w:pPr>
      <w:keepNext/>
      <w:keepLines/>
      <w:outlineLvl w:val="1"/>
    </w:pPr>
    <w:rPr>
      <w:b/>
    </w:rPr>
  </w:style>
  <w:style w:type="paragraph" w:styleId="Heading3">
    <w:name w:val="heading 3"/>
    <w:basedOn w:val="Normal"/>
    <w:next w:val="Normal"/>
    <w:uiPriority w:val="9"/>
    <w:unhideWhenUsed/>
    <w:qFormat/>
    <w:pPr>
      <w:keepNext/>
      <w:keepLines/>
      <w:outlineLvl w:val="2"/>
    </w:pPr>
    <w:rPr>
      <w:b/>
      <w:i/>
    </w:rPr>
  </w:style>
  <w:style w:type="paragraph" w:styleId="Heading4">
    <w:name w:val="heading 4"/>
    <w:basedOn w:val="Normal"/>
    <w:next w:val="Normal"/>
    <w:uiPriority w:val="9"/>
    <w:semiHidden/>
    <w:unhideWhenUsed/>
    <w:qFormat/>
    <w:pPr>
      <w:keepNext/>
      <w:keepLines/>
      <w:outlineLvl w:val="3"/>
    </w:pPr>
    <w:rPr>
      <w:b/>
    </w:rPr>
  </w:style>
  <w:style w:type="paragraph" w:styleId="Heading5">
    <w:name w:val="heading 5"/>
    <w:basedOn w:val="Normal"/>
    <w:next w:val="Normal"/>
    <w:uiPriority w:val="9"/>
    <w:semiHidden/>
    <w:unhideWhenUsed/>
    <w:qFormat/>
    <w:pPr>
      <w:keepNext/>
      <w:keepLines/>
      <w:outlineLvl w:val="4"/>
    </w:pPr>
    <w:rPr>
      <w:b/>
      <w:i/>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jc w:val="center"/>
    </w:pPr>
    <w:rPr>
      <w:b/>
    </w:rPr>
  </w:style>
  <w:style w:type="table" w:customStyle="1" w:styleId="TableNormal1">
    <w:name w:val="Table Normal1"/>
    <w:tblPr>
      <w:tblCellMar>
        <w:top w:w="0" w:type="dxa"/>
        <w:left w:w="0" w:type="dxa"/>
        <w:bottom w:w="0" w:type="dxa"/>
        <w:right w:w="0" w:type="dxa"/>
      </w:tblCellMar>
    </w:tblPr>
  </w:style>
  <w:style w:type="paragraph" w:styleId="Subtitle">
    <w:name w:val="Subtitle"/>
    <w:basedOn w:val="Normal"/>
    <w:next w:val="Normal"/>
    <w:uiPriority w:val="11"/>
    <w:qFormat/>
    <w:pPr>
      <w:keepNext/>
      <w:keepLines/>
      <w:jc w:val="center"/>
    </w:pPr>
    <w:rPr>
      <w:b/>
    </w:rPr>
  </w:style>
  <w:style w:type="table" w:customStyle="1" w:styleId="a">
    <w:basedOn w:val="TableNormal1"/>
    <w:pPr>
      <w:spacing w:line="240" w:lineRule="auto"/>
    </w:pPr>
    <w:rPr>
      <w:color w:val="2F5496"/>
    </w:rPr>
    <w:tblPr>
      <w:tblStyleRowBandSize w:val="1"/>
      <w:tblStyleColBandSize w:val="1"/>
      <w:tblCellMar>
        <w:left w:w="108" w:type="dxa"/>
        <w:right w:w="108"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paragraph" w:styleId="Header">
    <w:name w:val="header"/>
    <w:basedOn w:val="Normal"/>
    <w:link w:val="HeaderChar"/>
    <w:uiPriority w:val="99"/>
    <w:unhideWhenUsed/>
    <w:rsid w:val="00520D1C"/>
    <w:pPr>
      <w:tabs>
        <w:tab w:val="center" w:pos="4536"/>
        <w:tab w:val="right" w:pos="9072"/>
      </w:tabs>
    </w:pPr>
  </w:style>
  <w:style w:type="character" w:customStyle="1" w:styleId="HeaderChar">
    <w:name w:val="Header Char"/>
    <w:basedOn w:val="DefaultParagraphFont"/>
    <w:link w:val="Header"/>
    <w:uiPriority w:val="99"/>
    <w:rsid w:val="00520D1C"/>
  </w:style>
  <w:style w:type="paragraph" w:styleId="Footer">
    <w:name w:val="footer"/>
    <w:basedOn w:val="Normal"/>
    <w:link w:val="FooterChar"/>
    <w:uiPriority w:val="99"/>
    <w:unhideWhenUsed/>
    <w:rsid w:val="00520D1C"/>
    <w:pPr>
      <w:tabs>
        <w:tab w:val="center" w:pos="4536"/>
        <w:tab w:val="right" w:pos="9072"/>
      </w:tabs>
    </w:pPr>
  </w:style>
  <w:style w:type="character" w:customStyle="1" w:styleId="FooterChar">
    <w:name w:val="Footer Char"/>
    <w:basedOn w:val="DefaultParagraphFont"/>
    <w:link w:val="Footer"/>
    <w:uiPriority w:val="99"/>
    <w:rsid w:val="00520D1C"/>
  </w:style>
  <w:style w:type="character" w:customStyle="1" w:styleId="Heading1Char">
    <w:name w:val="Heading 1 Char"/>
    <w:basedOn w:val="DefaultParagraphFont"/>
    <w:link w:val="Heading1"/>
    <w:uiPriority w:val="9"/>
    <w:rsid w:val="002D5133"/>
    <w:rPr>
      <w:b/>
    </w:rPr>
  </w:style>
  <w:style w:type="character" w:styleId="LineNumber">
    <w:name w:val="line number"/>
    <w:basedOn w:val="DefaultParagraphFont"/>
    <w:uiPriority w:val="99"/>
    <w:semiHidden/>
    <w:unhideWhenUsed/>
    <w:rsid w:val="002D5133"/>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pPr>
      <w:spacing w:line="240" w:lineRule="auto"/>
    </w:pPr>
    <w:rPr>
      <w:color w:val="2F5496"/>
    </w:rPr>
    <w:tblPr>
      <w:tblStyleRowBandSize w:val="1"/>
      <w:tblStyleColBandSize w:val="1"/>
      <w:tblCellMar>
        <w:left w:w="108" w:type="dxa"/>
        <w:right w:w="108"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paragraph" w:styleId="Revision">
    <w:name w:val="Revision"/>
    <w:hidden/>
    <w:uiPriority w:val="99"/>
    <w:semiHidden/>
    <w:rsid w:val="00CF1355"/>
    <w:pPr>
      <w:spacing w:line="240" w:lineRule="auto"/>
      <w:ind w:firstLine="0"/>
    </w:pPr>
  </w:style>
  <w:style w:type="character" w:styleId="CommentReference">
    <w:name w:val="annotation reference"/>
    <w:uiPriority w:val="99"/>
    <w:rsid w:val="003833CF"/>
    <w:rPr>
      <w:sz w:val="21"/>
      <w:szCs w:val="21"/>
    </w:rPr>
  </w:style>
  <w:style w:type="paragraph" w:styleId="CommentText">
    <w:name w:val="annotation text"/>
    <w:basedOn w:val="Normal"/>
    <w:link w:val="CommentTextChar"/>
    <w:uiPriority w:val="99"/>
    <w:rsid w:val="003833CF"/>
    <w:pPr>
      <w:spacing w:line="260" w:lineRule="atLeast"/>
      <w:jc w:val="both"/>
    </w:pPr>
    <w:rPr>
      <w:rFonts w:ascii="Palatino Linotype" w:eastAsia="SimSun" w:hAnsi="Palatino Linotype"/>
      <w:noProof/>
      <w:color w:val="000000"/>
      <w:sz w:val="20"/>
      <w:szCs w:val="20"/>
      <w:lang w:eastAsia="zh-CN"/>
    </w:rPr>
  </w:style>
  <w:style w:type="character" w:customStyle="1" w:styleId="CommentTextChar">
    <w:name w:val="Comment Text Char"/>
    <w:basedOn w:val="DefaultParagraphFont"/>
    <w:link w:val="CommentText"/>
    <w:uiPriority w:val="99"/>
    <w:rsid w:val="003833CF"/>
    <w:rPr>
      <w:rFonts w:ascii="Palatino Linotype" w:eastAsia="SimSun" w:hAnsi="Palatino Linotype"/>
      <w:noProof/>
      <w:color w:val="000000"/>
      <w:sz w:val="20"/>
      <w:szCs w:val="20"/>
      <w:lang w:val="en-AU" w:eastAsia="zh-CN"/>
    </w:rPr>
  </w:style>
  <w:style w:type="character" w:customStyle="1" w:styleId="apple-converted-space">
    <w:name w:val="apple-converted-space"/>
    <w:basedOn w:val="DefaultParagraphFont"/>
    <w:rsid w:val="003833CF"/>
  </w:style>
  <w:style w:type="paragraph" w:styleId="ListParagraph">
    <w:name w:val="List Paragraph"/>
    <w:basedOn w:val="Normal"/>
    <w:uiPriority w:val="34"/>
    <w:qFormat/>
    <w:rsid w:val="003833CF"/>
    <w:pPr>
      <w:ind w:left="720"/>
      <w:contextualSpacing/>
    </w:pPr>
  </w:style>
  <w:style w:type="paragraph" w:customStyle="1" w:styleId="p1">
    <w:name w:val="p1"/>
    <w:basedOn w:val="Normal"/>
    <w:rsid w:val="00855CF9"/>
    <w:rPr>
      <w:rFonts w:ascii="Helvetica" w:hAnsi="Helvetica"/>
      <w:color w:val="000000"/>
      <w:sz w:val="18"/>
      <w:szCs w:val="18"/>
    </w:rPr>
  </w:style>
  <w:style w:type="character" w:customStyle="1" w:styleId="s1">
    <w:name w:val="s1"/>
    <w:basedOn w:val="DefaultParagraphFont"/>
    <w:rsid w:val="00DD4E16"/>
  </w:style>
  <w:style w:type="paragraph" w:styleId="Caption">
    <w:name w:val="caption"/>
    <w:basedOn w:val="Normal"/>
    <w:next w:val="Normal"/>
    <w:uiPriority w:val="35"/>
    <w:unhideWhenUsed/>
    <w:qFormat/>
    <w:rsid w:val="0091552C"/>
    <w:pPr>
      <w:spacing w:after="200"/>
    </w:pPr>
    <w:rPr>
      <w:rFonts w:asciiTheme="minorHAnsi" w:eastAsiaTheme="minorHAnsi" w:hAnsiTheme="minorHAnsi" w:cstheme="minorBidi"/>
      <w:i/>
      <w:iCs/>
      <w:color w:val="1F497D" w:themeColor="text2"/>
      <w:kern w:val="2"/>
      <w:sz w:val="18"/>
      <w:szCs w:val="18"/>
      <w14:ligatures w14:val="standardContextual"/>
    </w:rPr>
  </w:style>
  <w:style w:type="table" w:styleId="PlainTable2">
    <w:name w:val="Plain Table 2"/>
    <w:basedOn w:val="TableNormal"/>
    <w:uiPriority w:val="42"/>
    <w:rsid w:val="0091552C"/>
    <w:pPr>
      <w:spacing w:line="240" w:lineRule="auto"/>
      <w:ind w:firstLine="0"/>
    </w:pPr>
    <w:rPr>
      <w:rFonts w:asciiTheme="minorHAnsi" w:eastAsiaTheme="minorHAnsi" w:hAnsiTheme="minorHAnsi" w:cstheme="minorBidi"/>
      <w:kern w:val="2"/>
      <w:lang w:val="en-US"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B859ED"/>
    <w:pPr>
      <w:ind w:left="720" w:hanging="720"/>
    </w:pPr>
  </w:style>
  <w:style w:type="character" w:styleId="Hyperlink">
    <w:name w:val="Hyperlink"/>
    <w:basedOn w:val="DefaultParagraphFont"/>
    <w:uiPriority w:val="99"/>
    <w:unhideWhenUsed/>
    <w:rsid w:val="00717F77"/>
    <w:rPr>
      <w:color w:val="0000FF" w:themeColor="hyperlink"/>
      <w:u w:val="single"/>
    </w:rPr>
  </w:style>
  <w:style w:type="character" w:styleId="UnresolvedMention">
    <w:name w:val="Unresolved Mention"/>
    <w:basedOn w:val="DefaultParagraphFont"/>
    <w:uiPriority w:val="99"/>
    <w:semiHidden/>
    <w:unhideWhenUsed/>
    <w:rsid w:val="00717F77"/>
    <w:rPr>
      <w:color w:val="605E5C"/>
      <w:shd w:val="clear" w:color="auto" w:fill="E1DFDD"/>
    </w:rPr>
  </w:style>
  <w:style w:type="character" w:styleId="FollowedHyperlink">
    <w:name w:val="FollowedHyperlink"/>
    <w:basedOn w:val="DefaultParagraphFont"/>
    <w:uiPriority w:val="99"/>
    <w:semiHidden/>
    <w:unhideWhenUsed/>
    <w:rsid w:val="00822DE0"/>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DA1D5B"/>
    <w:pPr>
      <w:spacing w:line="240" w:lineRule="auto"/>
      <w:ind w:firstLine="708"/>
      <w:jc w:val="left"/>
    </w:pPr>
    <w:rPr>
      <w:rFonts w:ascii="Times New Roman" w:eastAsia="Times New Roman" w:hAnsi="Times New Roman"/>
      <w:b/>
      <w:bCs/>
      <w:noProof w:val="0"/>
      <w:color w:val="auto"/>
      <w:lang w:val="fr-FR" w:eastAsia="en-GB"/>
    </w:rPr>
  </w:style>
  <w:style w:type="character" w:customStyle="1" w:styleId="CommentSubjectChar">
    <w:name w:val="Comment Subject Char"/>
    <w:basedOn w:val="CommentTextChar"/>
    <w:link w:val="CommentSubject"/>
    <w:uiPriority w:val="99"/>
    <w:semiHidden/>
    <w:rsid w:val="00DA1D5B"/>
    <w:rPr>
      <w:rFonts w:ascii="Palatino Linotype" w:eastAsia="SimSun" w:hAnsi="Palatino Linotype"/>
      <w:b/>
      <w:bCs/>
      <w:noProof/>
      <w:color w:val="000000"/>
      <w:sz w:val="20"/>
      <w:szCs w:val="20"/>
      <w:lang w:val="en-AU" w:eastAsia="zh-CN"/>
    </w:rPr>
  </w:style>
  <w:style w:type="table" w:styleId="TableGrid">
    <w:name w:val="Table Grid"/>
    <w:basedOn w:val="TableNormal"/>
    <w:uiPriority w:val="39"/>
    <w:rsid w:val="003E47D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67D22"/>
    <w:pPr>
      <w:spacing w:before="100" w:beforeAutospacing="1" w:after="100" w:afterAutospacing="1"/>
    </w:pPr>
  </w:style>
  <w:style w:type="character" w:customStyle="1" w:styleId="normaltextrun">
    <w:name w:val="normaltextrun"/>
    <w:basedOn w:val="DefaultParagraphFont"/>
    <w:rsid w:val="00F67D22"/>
  </w:style>
  <w:style w:type="character" w:customStyle="1" w:styleId="eop">
    <w:name w:val="eop"/>
    <w:basedOn w:val="DefaultParagraphFont"/>
    <w:rsid w:val="00F67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rcid.org/0000-0002-0015-0442" TargetMode="External"/><Relationship Id="rId18" Type="http://schemas.openxmlformats.org/officeDocument/2006/relationships/hyperlink" Target="https://orcid.org/0000-0003-3753-3233" TargetMode="External"/><Relationship Id="rId26" Type="http://schemas.openxmlformats.org/officeDocument/2006/relationships/image" Target="media/image5.emf"/><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orcid.org/0000-0002-6630-3683" TargetMode="External"/><Relationship Id="rId17" Type="http://schemas.openxmlformats.org/officeDocument/2006/relationships/hyperlink" Target="https://orcid.org/0000-0002-9902-8120"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orcid.org/0000-0002-9817-697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0-0001-7423-6444" TargetMode="Externa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orcid.org/0000-0003-3036-1862" TargetMode="External"/><Relationship Id="rId23" Type="http://schemas.openxmlformats.org/officeDocument/2006/relationships/image" Target="media/image2.png"/><Relationship Id="rId28" Type="http://schemas.openxmlformats.org/officeDocument/2006/relationships/theme" Target="theme/theme1.xml"/><Relationship Id="rId10" Type="http://schemas.openxmlformats.org/officeDocument/2006/relationships/hyperlink" Target="https://orcid.org/0000-0002-2005-9718" TargetMode="External"/><Relationship Id="rId19" Type="http://schemas.openxmlformats.org/officeDocument/2006/relationships/hyperlink" Target="mailto:gaetan.sauter@unibe.ch" TargetMode="External"/><Relationship Id="rId4" Type="http://schemas.openxmlformats.org/officeDocument/2006/relationships/styles" Target="styles.xml"/><Relationship Id="rId9" Type="http://schemas.openxmlformats.org/officeDocument/2006/relationships/hyperlink" Target="https://orcid.org/0009-0005-6934-8165" TargetMode="External"/><Relationship Id="rId14" Type="http://schemas.openxmlformats.org/officeDocument/2006/relationships/hyperlink" Target="https://orcid.org/0000-0002-8785-3641" TargetMode="External"/><Relationship Id="rId22" Type="http://schemas.openxmlformats.org/officeDocument/2006/relationships/image" Target="media/image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lwRudzkZFI0OyWmGgVe84HU6fQ==">CgMxLjAyCGguZ2pkZ3hzMgloLjMwajB6bGwyCWguMWZvYjl0ZTIJaC4zem55c2g3Mg5oLjF6c2VodDNnNjk5djIJaC4yZXQ5MnAwMghoLnR5amN3dDIJaC4zZHk2dmttMgloLjF0M2g1c2YyCWguNGQzNG9nODgAciExV19vR1o1REpJTGtNd2JqdXlhREREOGluUllrbng1NnI=</go:docsCustomData>
</go:gDocsCustomXmlDataStorage>
</file>

<file path=customXml/itemProps1.xml><?xml version="1.0" encoding="utf-8"?>
<ds:datastoreItem xmlns:ds="http://schemas.openxmlformats.org/officeDocument/2006/customXml" ds:itemID="{D67A9F1B-78FD-5349-9248-F90404DBC58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9</Pages>
  <Words>1429</Words>
  <Characters>8149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camille thomas</dc:creator>
  <cp:lastModifiedBy>Jarred Cain Lloyd</cp:lastModifiedBy>
  <cp:revision>31</cp:revision>
  <dcterms:created xsi:type="dcterms:W3CDTF">2026-02-10T12:24:00Z</dcterms:created>
  <dcterms:modified xsi:type="dcterms:W3CDTF">2026-10-21T11:15:00Z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http://www.zotero.org/styles/chicago-author-date</vt:lpwstr>
  </property>
  <property fmtid="{D5CDD505-2E9C-101B-9397-08002B2CF9AE}" pid="3" name="Mendeley Recent Style Name 0_1">
    <vt:lpwstr>Chicago Manual of Style 17th edition (author-date)</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http://www.zotero.org/styles/geobiology</vt:lpwstr>
  </property>
  <property fmtid="{D5CDD505-2E9C-101B-9397-08002B2CF9AE}" pid="7" name="Mendeley Recent Style Name 2_1">
    <vt:lpwstr>Geobiology</vt:lpwstr>
  </property>
  <property fmtid="{D5CDD505-2E9C-101B-9397-08002B2CF9AE}" pid="8" name="Mendeley Recent Style Id 3_1">
    <vt:lpwstr>http://www.zotero.org/styles/geology</vt:lpwstr>
  </property>
  <property fmtid="{D5CDD505-2E9C-101B-9397-08002B2CF9AE}" pid="9" name="Mendeley Recent Style Name 3_1">
    <vt:lpwstr>Geology</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http://www.zotero.org/styles/journal-of-volcanology-and-geothermal-research</vt:lpwstr>
  </property>
  <property fmtid="{D5CDD505-2E9C-101B-9397-08002B2CF9AE}" pid="13" name="Mendeley Recent Style Name 5_1">
    <vt:lpwstr>Journal of Volcanology and Geothermal Research</vt:lpwstr>
  </property>
  <property fmtid="{D5CDD505-2E9C-101B-9397-08002B2CF9AE}" pid="14" name="Mendeley Recent Style Id 6_1">
    <vt:lpwstr>http://www.zotero.org/styles/microorganisms</vt:lpwstr>
  </property>
  <property fmtid="{D5CDD505-2E9C-101B-9397-08002B2CF9AE}" pid="15" name="Mendeley Recent Style Name 6_1">
    <vt:lpwstr>Microorganisms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ZOTERO_PREF_1">
    <vt:lpwstr>&lt;data data-version="3" zotero-version="7.0.32"&gt;&lt;session id="7KAZHUfL"/&gt;&lt;style id="http://www.zotero.org/styles/apa" locale="en-AU" hasBibliography="1" bibliographyStyleHasBeenSet="1"/&gt;&lt;prefs&gt;&lt;pref name="fieldType" value="Field"/&gt;&lt;pref name="automaticJourn</vt:lpwstr>
  </property>
  <property fmtid="{D5CDD505-2E9C-101B-9397-08002B2CF9AE}" pid="23" name="ZOTERO_PREF_2">
    <vt:lpwstr>alAbbreviations" value="true"/&gt;&lt;/prefs&gt;&lt;/data&gt;</vt:lpwstr>
  </property>
</Properties>
</file>