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B9E0C" w14:textId="15FE0CBF" w:rsidR="0003601E" w:rsidRPr="00042169" w:rsidRDefault="0003601E" w:rsidP="005B1D73">
      <w:pPr>
        <w:jc w:val="center"/>
        <w:rPr>
          <w:b/>
          <w:bCs/>
          <w:sz w:val="28"/>
          <w:szCs w:val="28"/>
          <w:lang w:val="en-US"/>
        </w:rPr>
      </w:pPr>
      <w:r w:rsidRPr="00042169">
        <w:rPr>
          <w:b/>
          <w:bCs/>
          <w:sz w:val="28"/>
          <w:szCs w:val="28"/>
          <w:lang w:val="en-US"/>
        </w:rPr>
        <w:t>S</w:t>
      </w:r>
      <w:r w:rsidR="005B1D73" w:rsidRPr="00042169">
        <w:rPr>
          <w:b/>
          <w:bCs/>
          <w:sz w:val="28"/>
          <w:szCs w:val="28"/>
          <w:lang w:val="en-US"/>
        </w:rPr>
        <w:t xml:space="preserve">upplementary </w:t>
      </w:r>
      <w:r w:rsidR="00EE0734" w:rsidRPr="00042169">
        <w:rPr>
          <w:b/>
          <w:bCs/>
          <w:sz w:val="28"/>
          <w:szCs w:val="28"/>
          <w:lang w:val="en-US"/>
        </w:rPr>
        <w:t>Data</w:t>
      </w:r>
    </w:p>
    <w:p w14:paraId="28B9C580" w14:textId="77777777" w:rsidR="002E2124" w:rsidRPr="00042169" w:rsidRDefault="002E2124" w:rsidP="002E2124">
      <w:pPr>
        <w:pStyle w:val="Default"/>
        <w:spacing w:after="240"/>
        <w:jc w:val="center"/>
        <w:rPr>
          <w:rFonts w:ascii="Arial" w:hAnsi="Arial" w:cs="Arial"/>
          <w:b/>
          <w:sz w:val="28"/>
          <w:szCs w:val="28"/>
        </w:rPr>
      </w:pPr>
      <w:bookmarkStart w:id="0" w:name="_Hlk168387205"/>
      <w:bookmarkStart w:id="1" w:name="_Hlk190975417"/>
      <w:bookmarkEnd w:id="0"/>
      <w:r w:rsidRPr="00042169">
        <w:rPr>
          <w:rFonts w:ascii="Arial" w:hAnsi="Arial" w:cs="Arial"/>
          <w:b/>
          <w:sz w:val="28"/>
          <w:szCs w:val="28"/>
        </w:rPr>
        <w:t>Evolution of a Tethyan carbonate platform through the Jurassic tectonic and climatic upheavals</w:t>
      </w:r>
    </w:p>
    <w:p w14:paraId="1234E7CB" w14:textId="77777777" w:rsidR="00E33966" w:rsidRPr="008F288C" w:rsidRDefault="00E33966" w:rsidP="002E2124">
      <w:pPr>
        <w:pStyle w:val="Default"/>
        <w:spacing w:after="240"/>
        <w:jc w:val="center"/>
        <w:rPr>
          <w:rFonts w:ascii="Arial" w:hAnsi="Arial" w:cs="Arial"/>
          <w:b/>
        </w:rPr>
      </w:pPr>
    </w:p>
    <w:bookmarkEnd w:id="1"/>
    <w:p w14:paraId="3889D28B" w14:textId="4E998AD1" w:rsidR="00E33966" w:rsidRPr="008F288C" w:rsidRDefault="00E33966" w:rsidP="00E33966">
      <w:pPr>
        <w:rPr>
          <w:rFonts w:cs="Times"/>
        </w:rPr>
      </w:pPr>
      <w:r w:rsidRPr="008F288C">
        <w:t>Quentin Deloume</w:t>
      </w:r>
      <w:r w:rsidRPr="008F288C">
        <w:rPr>
          <w:vertAlign w:val="superscript"/>
        </w:rPr>
        <w:t>*1,2,3</w:t>
      </w:r>
      <w:r w:rsidRPr="008F288C">
        <w:t>, Simon Andrieu</w:t>
      </w:r>
      <w:r w:rsidRPr="008F288C">
        <w:rPr>
          <w:vertAlign w:val="superscript"/>
        </w:rPr>
        <w:t>2,4,5</w:t>
      </w:r>
      <w:r w:rsidRPr="008F288C">
        <w:t>, Éric Lasseur</w:t>
      </w:r>
      <w:r w:rsidRPr="008F288C">
        <w:rPr>
          <w:vertAlign w:val="superscript"/>
        </w:rPr>
        <w:t>2</w:t>
      </w:r>
      <w:r w:rsidRPr="008F288C">
        <w:t>, Thierry Pélissié</w:t>
      </w:r>
      <w:r w:rsidRPr="008F288C">
        <w:rPr>
          <w:vertAlign w:val="superscript"/>
        </w:rPr>
        <w:t>7</w:t>
      </w:r>
      <w:r w:rsidRPr="008F288C">
        <w:t>, Églantine Husson</w:t>
      </w:r>
      <w:r w:rsidRPr="008F288C">
        <w:rPr>
          <w:vertAlign w:val="superscript"/>
        </w:rPr>
        <w:t>2</w:t>
      </w:r>
      <w:r w:rsidRPr="008F288C">
        <w:t>, Benjamin Brigaud</w:t>
      </w:r>
      <w:r w:rsidRPr="008F288C">
        <w:rPr>
          <w:vertAlign w:val="superscript"/>
        </w:rPr>
        <w:t>1,6</w:t>
      </w:r>
    </w:p>
    <w:p w14:paraId="0D5E4C5C" w14:textId="77777777" w:rsidR="00E33966" w:rsidRPr="008F288C" w:rsidRDefault="00E33966" w:rsidP="00E33966">
      <w:pPr>
        <w:rPr>
          <w:rFonts w:cs="Times"/>
          <w:vertAlign w:val="superscript"/>
        </w:rPr>
      </w:pPr>
    </w:p>
    <w:p w14:paraId="1A5EFEC8" w14:textId="2B1630E3" w:rsidR="00E33966" w:rsidRPr="008F288C" w:rsidRDefault="00E33966" w:rsidP="00E33966">
      <w:pPr>
        <w:rPr>
          <w:rFonts w:cs="Times"/>
        </w:rPr>
      </w:pPr>
      <w:r w:rsidRPr="008F288C">
        <w:rPr>
          <w:rFonts w:cs="Times"/>
          <w:vertAlign w:val="superscript"/>
        </w:rPr>
        <w:t>1</w:t>
      </w:r>
      <w:r w:rsidRPr="008F288C">
        <w:rPr>
          <w:iCs/>
        </w:rPr>
        <w:t>Université Paris-Saclay, CNRS, GEOPS, 91405 Orsay, France</w:t>
      </w:r>
    </w:p>
    <w:p w14:paraId="496101CB" w14:textId="77777777" w:rsidR="00E33966" w:rsidRPr="008F288C" w:rsidRDefault="00E33966" w:rsidP="00E33966">
      <w:pPr>
        <w:rPr>
          <w:rStyle w:val="Hyperlink"/>
          <w:rFonts w:cs="Times New Roman"/>
          <w:color w:val="000000" w:themeColor="text1"/>
          <w:u w:val="none"/>
        </w:rPr>
      </w:pPr>
      <w:r w:rsidRPr="008F288C">
        <w:rPr>
          <w:rStyle w:val="Hyperlink"/>
          <w:rFonts w:cs="Times New Roman"/>
          <w:color w:val="000000" w:themeColor="text1"/>
          <w:u w:val="none"/>
          <w:vertAlign w:val="superscript"/>
        </w:rPr>
        <w:t>2</w:t>
      </w:r>
      <w:r w:rsidRPr="008F288C">
        <w:rPr>
          <w:rStyle w:val="Hyperlink"/>
          <w:rFonts w:cs="Times New Roman"/>
          <w:color w:val="000000" w:themeColor="text1"/>
          <w:u w:val="none"/>
        </w:rPr>
        <w:t>BRGM, 3 avenue Claude Guillemin, BP 36009, 45060 Orléans, France</w:t>
      </w:r>
    </w:p>
    <w:p w14:paraId="298E98FF" w14:textId="77777777" w:rsidR="00E33966" w:rsidRPr="008F288C" w:rsidRDefault="00E33966" w:rsidP="00E33966">
      <w:pPr>
        <w:rPr>
          <w:rFonts w:cs="Times New Roman"/>
        </w:rPr>
      </w:pPr>
      <w:r w:rsidRPr="008F288C">
        <w:rPr>
          <w:rFonts w:cs="Times New Roman"/>
          <w:vertAlign w:val="superscript"/>
        </w:rPr>
        <w:t>3</w:t>
      </w:r>
      <w:r w:rsidRPr="008F288C">
        <w:rPr>
          <w:rFonts w:cs="Times New Roman"/>
        </w:rPr>
        <w:t>Beicip-Franlab, 232 avenue Napoléon Bonaparte, 92500 Rueil-Malmaison, France</w:t>
      </w:r>
    </w:p>
    <w:p w14:paraId="5E9036B7" w14:textId="77777777" w:rsidR="00E33966" w:rsidRPr="008F288C" w:rsidRDefault="00E33966" w:rsidP="00E33966">
      <w:pPr>
        <w:rPr>
          <w:rFonts w:cs="Times New Roman"/>
          <w:lang w:val="en-GB"/>
        </w:rPr>
      </w:pPr>
      <w:r w:rsidRPr="008F288C">
        <w:rPr>
          <w:rFonts w:cs="Times New Roman"/>
          <w:vertAlign w:val="superscript"/>
          <w:lang w:val="en-GB"/>
        </w:rPr>
        <w:t>4</w:t>
      </w:r>
      <w:r w:rsidRPr="008F288C">
        <w:rPr>
          <w:rFonts w:cs="Times New Roman"/>
          <w:lang w:val="en-GB"/>
        </w:rPr>
        <w:t>Department of Geoscience, Aarhus University, Høegh-</w:t>
      </w:r>
      <w:proofErr w:type="spellStart"/>
      <w:r w:rsidRPr="008F288C">
        <w:rPr>
          <w:rFonts w:cs="Times New Roman"/>
          <w:lang w:val="en-GB"/>
        </w:rPr>
        <w:t>Guldbergs</w:t>
      </w:r>
      <w:proofErr w:type="spellEnd"/>
      <w:r w:rsidRPr="008F288C">
        <w:rPr>
          <w:rFonts w:cs="Times New Roman"/>
          <w:lang w:val="en-GB"/>
        </w:rPr>
        <w:t xml:space="preserve"> Gade 2, 8000 Aarhus C, Denmark</w:t>
      </w:r>
    </w:p>
    <w:p w14:paraId="5D9000A4" w14:textId="77777777" w:rsidR="00E33966" w:rsidRPr="008F288C" w:rsidRDefault="00E33966" w:rsidP="00E33966">
      <w:pPr>
        <w:rPr>
          <w:rFonts w:cs="Times New Roman"/>
        </w:rPr>
      </w:pPr>
      <w:r w:rsidRPr="008F288C">
        <w:rPr>
          <w:rFonts w:cs="Times New Roman"/>
          <w:vertAlign w:val="superscript"/>
        </w:rPr>
        <w:t>5</w:t>
      </w:r>
      <w:r w:rsidRPr="008F288C">
        <w:rPr>
          <w:rFonts w:cs="Times New Roman"/>
        </w:rPr>
        <w:t>Laboratoire de Géologie de Lyon : Terre, Planètes et Environnement, CNRS, Ecole Normale supérieure de Lyon, Université de Lyon 1</w:t>
      </w:r>
    </w:p>
    <w:p w14:paraId="78757E93" w14:textId="77777777" w:rsidR="00E33966" w:rsidRPr="008F288C" w:rsidRDefault="00E33966" w:rsidP="00E33966">
      <w:r w:rsidRPr="008F288C">
        <w:rPr>
          <w:vertAlign w:val="superscript"/>
        </w:rPr>
        <w:t>6</w:t>
      </w:r>
      <w:r w:rsidRPr="008F288C">
        <w:t>Institut universitaire de France (IUF), Paris, France</w:t>
      </w:r>
    </w:p>
    <w:p w14:paraId="4E85B5ED" w14:textId="76C29A68" w:rsidR="00E33966" w:rsidRPr="00FF5D1A" w:rsidRDefault="00E33966" w:rsidP="00E33966">
      <w:pPr>
        <w:jc w:val="left"/>
        <w:rPr>
          <w:rFonts w:cs="Times"/>
          <w:lang w:val="en-AU"/>
        </w:rPr>
      </w:pPr>
      <w:r w:rsidRPr="008F288C">
        <w:rPr>
          <w:rFonts w:cs="Times"/>
          <w:vertAlign w:val="superscript"/>
        </w:rPr>
        <w:t>7</w:t>
      </w:r>
      <w:r w:rsidR="00FF5D1A" w:rsidRPr="00FF5D1A">
        <w:rPr>
          <w:rFonts w:cs="Times"/>
          <w:lang w:val="en-AU"/>
        </w:rPr>
        <w:t xml:space="preserve">Parc naturel </w:t>
      </w:r>
      <w:proofErr w:type="spellStart"/>
      <w:r w:rsidR="00FF5D1A" w:rsidRPr="00FF5D1A">
        <w:rPr>
          <w:rFonts w:cs="Times"/>
          <w:lang w:val="en-AU"/>
        </w:rPr>
        <w:t>régional</w:t>
      </w:r>
      <w:proofErr w:type="spellEnd"/>
      <w:r w:rsidR="00FF5D1A" w:rsidRPr="00FF5D1A">
        <w:rPr>
          <w:rFonts w:cs="Times"/>
          <w:lang w:val="en-AU"/>
        </w:rPr>
        <w:t xml:space="preserve"> des Causses du Quercy, </w:t>
      </w:r>
      <w:proofErr w:type="spellStart"/>
      <w:r w:rsidR="00FF5D1A" w:rsidRPr="00FF5D1A">
        <w:rPr>
          <w:rFonts w:cs="Times"/>
          <w:lang w:val="en-AU"/>
        </w:rPr>
        <w:t>Géoparc</w:t>
      </w:r>
      <w:proofErr w:type="spellEnd"/>
      <w:r w:rsidR="00FF5D1A" w:rsidRPr="00FF5D1A">
        <w:rPr>
          <w:rFonts w:cs="Times"/>
          <w:lang w:val="en-AU"/>
        </w:rPr>
        <w:t xml:space="preserve"> </w:t>
      </w:r>
      <w:proofErr w:type="spellStart"/>
      <w:r w:rsidR="00FF5D1A" w:rsidRPr="00FF5D1A">
        <w:rPr>
          <w:rFonts w:cs="Times"/>
          <w:lang w:val="en-AU"/>
        </w:rPr>
        <w:t>mondial</w:t>
      </w:r>
      <w:proofErr w:type="spellEnd"/>
      <w:r w:rsidR="00FF5D1A" w:rsidRPr="00FF5D1A">
        <w:rPr>
          <w:rFonts w:cs="Times"/>
          <w:lang w:val="en-AU"/>
        </w:rPr>
        <w:t xml:space="preserve"> UNESCO, BP 10, </w:t>
      </w:r>
      <w:r w:rsidR="00FF5D1A">
        <w:rPr>
          <w:rFonts w:cs="Times"/>
          <w:lang w:val="en-AU"/>
        </w:rPr>
        <w:t>1</w:t>
      </w:r>
      <w:r w:rsidR="00FF5D1A" w:rsidRPr="00FF5D1A">
        <w:rPr>
          <w:rFonts w:cs="Times"/>
          <w:lang w:val="en-AU"/>
        </w:rPr>
        <w:t xml:space="preserve">1 rue </w:t>
      </w:r>
      <w:proofErr w:type="spellStart"/>
      <w:r w:rsidR="00FF5D1A" w:rsidRPr="00FF5D1A">
        <w:rPr>
          <w:rFonts w:cs="Times"/>
          <w:lang w:val="en-AU"/>
        </w:rPr>
        <w:t>Traversière</w:t>
      </w:r>
      <w:proofErr w:type="spellEnd"/>
      <w:r w:rsidR="00FF5D1A" w:rsidRPr="00FF5D1A">
        <w:rPr>
          <w:rFonts w:cs="Times"/>
          <w:lang w:val="en-AU"/>
        </w:rPr>
        <w:t xml:space="preserve">, 46240, </w:t>
      </w:r>
      <w:proofErr w:type="spellStart"/>
      <w:r w:rsidR="00FF5D1A" w:rsidRPr="00FF5D1A">
        <w:rPr>
          <w:rFonts w:cs="Times"/>
          <w:lang w:val="en-AU"/>
        </w:rPr>
        <w:t>Labastide</w:t>
      </w:r>
      <w:proofErr w:type="spellEnd"/>
      <w:r w:rsidR="00FF5D1A" w:rsidRPr="00FF5D1A">
        <w:rPr>
          <w:rFonts w:cs="Times"/>
          <w:lang w:val="en-AU"/>
        </w:rPr>
        <w:t>-Murat, France</w:t>
      </w:r>
    </w:p>
    <w:p w14:paraId="739A203E" w14:textId="77777777" w:rsidR="005D4E04" w:rsidRPr="008F288C" w:rsidRDefault="005D4E04" w:rsidP="005D4E04">
      <w:pPr>
        <w:pStyle w:val="Style1"/>
      </w:pPr>
      <w:r w:rsidRPr="008F288C">
        <w:t>Author Note</w:t>
      </w:r>
    </w:p>
    <w:p w14:paraId="7AD3E241" w14:textId="77777777" w:rsidR="005D4E04" w:rsidRPr="008F288C" w:rsidRDefault="005D4E04" w:rsidP="005D4E04">
      <w:pPr>
        <w:rPr>
          <w:rFonts w:cs="Times"/>
        </w:rPr>
      </w:pPr>
      <w:r w:rsidRPr="008F288C">
        <w:rPr>
          <w:rFonts w:cs="Times"/>
        </w:rPr>
        <w:t xml:space="preserve">Quentin </w:t>
      </w:r>
      <w:proofErr w:type="gramStart"/>
      <w:r w:rsidRPr="008F288C">
        <w:rPr>
          <w:rFonts w:cs="Times"/>
        </w:rPr>
        <w:t>Deloume:</w:t>
      </w:r>
      <w:proofErr w:type="gramEnd"/>
      <w:r w:rsidRPr="008F288C">
        <w:rPr>
          <w:rFonts w:cs="Times"/>
        </w:rPr>
        <w:t xml:space="preserve"> </w:t>
      </w:r>
      <w:hyperlink r:id="rId7" w:history="1">
        <w:r w:rsidRPr="008F288C">
          <w:rPr>
            <w:rStyle w:val="Hyperlink"/>
            <w:rFonts w:cs="Times"/>
          </w:rPr>
          <w:t>https://orcid.org/0000-0002-7582-742X</w:t>
        </w:r>
      </w:hyperlink>
    </w:p>
    <w:p w14:paraId="2D9BE202" w14:textId="77777777" w:rsidR="005D4E04" w:rsidRPr="008F288C" w:rsidRDefault="005D4E04" w:rsidP="005D4E04">
      <w:pPr>
        <w:rPr>
          <w:rFonts w:cs="Times"/>
        </w:rPr>
      </w:pPr>
      <w:r w:rsidRPr="008F288C">
        <w:rPr>
          <w:rFonts w:cs="Times"/>
        </w:rPr>
        <w:t xml:space="preserve">Simon </w:t>
      </w:r>
      <w:proofErr w:type="gramStart"/>
      <w:r w:rsidRPr="008F288C">
        <w:rPr>
          <w:rFonts w:cs="Times"/>
        </w:rPr>
        <w:t>Andrieu:</w:t>
      </w:r>
      <w:proofErr w:type="gramEnd"/>
      <w:r w:rsidRPr="008F288C">
        <w:rPr>
          <w:rFonts w:cs="Times"/>
        </w:rPr>
        <w:t xml:space="preserve"> </w:t>
      </w:r>
      <w:hyperlink r:id="rId8" w:history="1">
        <w:r w:rsidRPr="008F288C">
          <w:rPr>
            <w:rStyle w:val="Hyperlink"/>
            <w:rFonts w:cs="Times"/>
          </w:rPr>
          <w:t>https://orcid.org/0000-0003-1975-1296</w:t>
        </w:r>
      </w:hyperlink>
    </w:p>
    <w:p w14:paraId="503A2D15" w14:textId="77777777" w:rsidR="005D4E04" w:rsidRPr="008F288C" w:rsidRDefault="005D4E04" w:rsidP="005D4E04">
      <w:pPr>
        <w:rPr>
          <w:rFonts w:cs="Times"/>
        </w:rPr>
      </w:pPr>
      <w:r w:rsidRPr="008F288C">
        <w:rPr>
          <w:rFonts w:cs="Times"/>
        </w:rPr>
        <w:t xml:space="preserve">Éric </w:t>
      </w:r>
      <w:proofErr w:type="gramStart"/>
      <w:r w:rsidRPr="008F288C">
        <w:rPr>
          <w:rFonts w:cs="Times"/>
        </w:rPr>
        <w:t>Lasseur:</w:t>
      </w:r>
      <w:proofErr w:type="gramEnd"/>
      <w:r w:rsidRPr="008F288C">
        <w:rPr>
          <w:rFonts w:cs="Times"/>
        </w:rPr>
        <w:t xml:space="preserve"> </w:t>
      </w:r>
      <w:hyperlink r:id="rId9" w:history="1">
        <w:r w:rsidRPr="008F288C">
          <w:rPr>
            <w:rStyle w:val="Hyperlink"/>
            <w:rFonts w:cs="Times"/>
          </w:rPr>
          <w:t>https://orcid.org/0000-0002-9857-2052</w:t>
        </w:r>
      </w:hyperlink>
    </w:p>
    <w:p w14:paraId="62E06DF8" w14:textId="77777777" w:rsidR="005D4E04" w:rsidRPr="008F288C" w:rsidRDefault="005D4E04" w:rsidP="005D4E04">
      <w:pPr>
        <w:rPr>
          <w:rFonts w:cs="Times"/>
        </w:rPr>
      </w:pPr>
      <w:r w:rsidRPr="008F288C">
        <w:rPr>
          <w:rFonts w:cs="Times"/>
        </w:rPr>
        <w:t xml:space="preserve">Thierry </w:t>
      </w:r>
      <w:proofErr w:type="gramStart"/>
      <w:r w:rsidRPr="008F288C">
        <w:rPr>
          <w:rFonts w:cs="Times"/>
        </w:rPr>
        <w:t>Pélissié:</w:t>
      </w:r>
      <w:proofErr w:type="gramEnd"/>
      <w:r w:rsidRPr="008F288C">
        <w:rPr>
          <w:rFonts w:cs="Times"/>
        </w:rPr>
        <w:t xml:space="preserve"> </w:t>
      </w:r>
      <w:hyperlink r:id="rId10">
        <w:r w:rsidRPr="008F288C">
          <w:rPr>
            <w:rStyle w:val="Hyperlink"/>
            <w:rFonts w:cs="Times"/>
          </w:rPr>
          <w:t>https://orcid.org/0000-0003-2975-2903</w:t>
        </w:r>
      </w:hyperlink>
    </w:p>
    <w:p w14:paraId="56E7C026" w14:textId="77777777" w:rsidR="005D4E04" w:rsidRPr="008F288C" w:rsidRDefault="005D4E04" w:rsidP="005D4E04">
      <w:pPr>
        <w:rPr>
          <w:rStyle w:val="Hyperlink"/>
          <w:rFonts w:cs="Times"/>
        </w:rPr>
      </w:pPr>
      <w:r w:rsidRPr="008F288C">
        <w:rPr>
          <w:rFonts w:cs="Times"/>
        </w:rPr>
        <w:t xml:space="preserve">Églantine </w:t>
      </w:r>
      <w:proofErr w:type="gramStart"/>
      <w:r w:rsidRPr="008F288C">
        <w:rPr>
          <w:rFonts w:cs="Times"/>
        </w:rPr>
        <w:t>Husson:</w:t>
      </w:r>
      <w:proofErr w:type="gramEnd"/>
      <w:r w:rsidRPr="008F288C">
        <w:rPr>
          <w:rFonts w:cs="Times"/>
        </w:rPr>
        <w:t xml:space="preserve"> </w:t>
      </w:r>
      <w:hyperlink r:id="rId11" w:history="1">
        <w:r w:rsidRPr="008F288C">
          <w:rPr>
            <w:rStyle w:val="Hyperlink"/>
            <w:rFonts w:cs="Times"/>
          </w:rPr>
          <w:t>https://orcid.org/0000-0002-4434-3035</w:t>
        </w:r>
      </w:hyperlink>
    </w:p>
    <w:p w14:paraId="13C351B7" w14:textId="77777777" w:rsidR="005D4E04" w:rsidRPr="008F288C" w:rsidRDefault="005D4E04" w:rsidP="005D4E04">
      <w:pPr>
        <w:rPr>
          <w:rFonts w:cs="Times"/>
          <w:lang w:val="en-GB"/>
        </w:rPr>
      </w:pPr>
      <w:r w:rsidRPr="008F288C">
        <w:rPr>
          <w:rFonts w:cs="Times"/>
          <w:lang w:val="en-GB"/>
        </w:rPr>
        <w:t xml:space="preserve">Benjamin Brigaud: </w:t>
      </w:r>
      <w:hyperlink r:id="rId12" w:history="1">
        <w:r w:rsidRPr="008F288C">
          <w:rPr>
            <w:rStyle w:val="Hyperlink"/>
            <w:rFonts w:cs="Times"/>
            <w:lang w:val="en-GB"/>
          </w:rPr>
          <w:t>https://orcid.org/0000-0001-6961-2177</w:t>
        </w:r>
      </w:hyperlink>
    </w:p>
    <w:p w14:paraId="4722A023" w14:textId="77777777" w:rsidR="005D4E04" w:rsidRPr="008F288C" w:rsidRDefault="005D4E04" w:rsidP="005D4E04">
      <w:pPr>
        <w:rPr>
          <w:rFonts w:cs="Times"/>
          <w:lang w:val="en-GB"/>
        </w:rPr>
      </w:pPr>
    </w:p>
    <w:p w14:paraId="47FEC31A" w14:textId="16664392" w:rsidR="005B1D73" w:rsidRPr="008F288C" w:rsidRDefault="005D4E04" w:rsidP="005D4E04">
      <w:pPr>
        <w:rPr>
          <w:lang w:val="en-US"/>
        </w:rPr>
      </w:pPr>
      <w:r w:rsidRPr="008F288C">
        <w:rPr>
          <w:rFonts w:cs="Arial"/>
          <w:vertAlign w:val="superscript"/>
          <w:lang w:val="en-GB"/>
        </w:rPr>
        <w:lastRenderedPageBreak/>
        <w:t>*</w:t>
      </w:r>
      <w:r w:rsidRPr="008F288C">
        <w:rPr>
          <w:rFonts w:cs="Arial"/>
          <w:lang w:val="en-GB"/>
        </w:rPr>
        <w:t xml:space="preserve">Corresponding author: Quentin </w:t>
      </w:r>
      <w:proofErr w:type="spellStart"/>
      <w:r w:rsidRPr="008F288C">
        <w:rPr>
          <w:rFonts w:cs="Arial"/>
          <w:lang w:val="en-GB"/>
        </w:rPr>
        <w:t>Deloume</w:t>
      </w:r>
      <w:proofErr w:type="spellEnd"/>
      <w:r w:rsidRPr="008F288C">
        <w:rPr>
          <w:rFonts w:cs="Arial"/>
          <w:lang w:val="en-GB"/>
        </w:rPr>
        <w:t xml:space="preserve"> </w:t>
      </w:r>
      <w:r w:rsidRPr="008F288C">
        <w:rPr>
          <w:rFonts w:cs="Arial"/>
          <w:color w:val="auto"/>
          <w:lang w:val="en-GB"/>
        </w:rPr>
        <w:t>(quentin.deloume@beicip.com)</w:t>
      </w:r>
    </w:p>
    <w:p w14:paraId="4D02F834" w14:textId="1CB861CB" w:rsidR="0003601E" w:rsidRPr="008F288C" w:rsidRDefault="0099474A" w:rsidP="00257ECE">
      <w:pPr>
        <w:pStyle w:val="Style1"/>
        <w:rPr>
          <w:sz w:val="28"/>
          <w:szCs w:val="24"/>
          <w:lang w:val="en-US"/>
        </w:rPr>
      </w:pPr>
      <w:r>
        <w:rPr>
          <w:sz w:val="28"/>
          <w:szCs w:val="24"/>
          <w:lang w:val="en-US"/>
        </w:rPr>
        <w:t xml:space="preserve">1. </w:t>
      </w:r>
      <w:r w:rsidR="0003601E" w:rsidRPr="008F288C">
        <w:rPr>
          <w:sz w:val="28"/>
          <w:szCs w:val="24"/>
          <w:lang w:val="en-US"/>
        </w:rPr>
        <w:t xml:space="preserve">Sedimentary facies analysis </w:t>
      </w:r>
    </w:p>
    <w:p w14:paraId="79B1BFE7" w14:textId="18414431" w:rsidR="00241815" w:rsidRPr="008F288C" w:rsidRDefault="00241815" w:rsidP="00241815">
      <w:pPr>
        <w:pStyle w:val="Style1"/>
        <w:spacing w:line="480" w:lineRule="auto"/>
        <w:rPr>
          <w:rFonts w:cs="Arial"/>
          <w:b w:val="0"/>
          <w:bCs w:val="0"/>
          <w:szCs w:val="24"/>
          <w:lang w:val="en-US"/>
        </w:rPr>
      </w:pPr>
      <w:r w:rsidRPr="008F288C">
        <w:rPr>
          <w:rFonts w:cs="Arial"/>
          <w:b w:val="0"/>
          <w:bCs w:val="0"/>
          <w:szCs w:val="24"/>
          <w:lang w:val="en-US"/>
        </w:rPr>
        <w:t xml:space="preserve">Twenty-five facies were </w:t>
      </w:r>
      <w:proofErr w:type="gramStart"/>
      <w:r w:rsidRPr="008F288C">
        <w:rPr>
          <w:rFonts w:cs="Arial"/>
          <w:b w:val="0"/>
          <w:bCs w:val="0"/>
          <w:szCs w:val="24"/>
          <w:lang w:val="en-US"/>
        </w:rPr>
        <w:t>identified</w:t>
      </w:r>
      <w:proofErr w:type="gramEnd"/>
      <w:r w:rsidRPr="008F288C">
        <w:rPr>
          <w:rFonts w:cs="Arial"/>
          <w:b w:val="0"/>
          <w:bCs w:val="0"/>
          <w:szCs w:val="24"/>
          <w:lang w:val="en-US"/>
        </w:rPr>
        <w:t xml:space="preserve"> in the Aalenian to Oxfordian deposits of the northern Aquitaine Basin, based on textures, skeletal and non-skeletal </w:t>
      </w:r>
      <w:proofErr w:type="spellStart"/>
      <w:r w:rsidRPr="008F288C">
        <w:rPr>
          <w:rFonts w:cs="Arial"/>
          <w:b w:val="0"/>
          <w:bCs w:val="0"/>
          <w:szCs w:val="24"/>
          <w:lang w:val="en-US"/>
        </w:rPr>
        <w:t>allochems</w:t>
      </w:r>
      <w:proofErr w:type="spellEnd"/>
      <w:r w:rsidRPr="008F288C">
        <w:rPr>
          <w:rFonts w:cs="Arial"/>
          <w:b w:val="0"/>
          <w:bCs w:val="0"/>
          <w:szCs w:val="24"/>
          <w:lang w:val="en-US"/>
        </w:rPr>
        <w:t xml:space="preserve">, and biogenic and sedimentary structures (Table 1). These facies are grouped into 7 facies associations (FA1-FA7), each corresponding to a distinct depositional environment along a downdip </w:t>
      </w:r>
      <w:r w:rsidR="001D697F" w:rsidRPr="008F288C">
        <w:rPr>
          <w:rFonts w:cs="Arial"/>
          <w:b w:val="0"/>
          <w:bCs w:val="0"/>
          <w:szCs w:val="24"/>
          <w:lang w:val="en-US"/>
        </w:rPr>
        <w:t>profile</w:t>
      </w:r>
      <w:r w:rsidRPr="008F288C">
        <w:rPr>
          <w:rFonts w:cs="Arial"/>
          <w:b w:val="0"/>
          <w:bCs w:val="0"/>
          <w:szCs w:val="24"/>
          <w:lang w:val="en-US"/>
        </w:rPr>
        <w:t xml:space="preserve"> ranging from lower offshore to </w:t>
      </w:r>
      <w:proofErr w:type="spellStart"/>
      <w:r w:rsidRPr="008F288C">
        <w:rPr>
          <w:rFonts w:cs="Arial"/>
          <w:b w:val="0"/>
          <w:bCs w:val="0"/>
          <w:szCs w:val="24"/>
          <w:lang w:val="en-US"/>
        </w:rPr>
        <w:t>paleosoil</w:t>
      </w:r>
      <w:proofErr w:type="spellEnd"/>
      <w:r w:rsidRPr="008F288C">
        <w:rPr>
          <w:rFonts w:cs="Arial"/>
          <w:b w:val="0"/>
          <w:bCs w:val="0"/>
          <w:szCs w:val="24"/>
          <w:lang w:val="en-US"/>
        </w:rPr>
        <w:t xml:space="preserve"> and palustrine settings</w:t>
      </w:r>
      <w:r w:rsidR="001D697F" w:rsidRPr="008F288C">
        <w:rPr>
          <w:rFonts w:cs="Arial"/>
          <w:b w:val="0"/>
          <w:bCs w:val="0"/>
          <w:szCs w:val="24"/>
          <w:lang w:val="en-US"/>
        </w:rPr>
        <w:t>.</w:t>
      </w:r>
    </w:p>
    <w:p w14:paraId="378CCCAD" w14:textId="542783F2" w:rsidR="00AA420A" w:rsidRPr="008F288C" w:rsidRDefault="00AA420A" w:rsidP="0099474A">
      <w:pPr>
        <w:pStyle w:val="Style1"/>
        <w:numPr>
          <w:ilvl w:val="1"/>
          <w:numId w:val="6"/>
        </w:numPr>
        <w:rPr>
          <w:lang w:val="en-GB"/>
        </w:rPr>
      </w:pPr>
      <w:bookmarkStart w:id="2" w:name="_Toc115798990"/>
      <w:bookmarkStart w:id="3" w:name="_Toc116259115"/>
      <w:bookmarkStart w:id="4" w:name="_Toc116358057"/>
      <w:r w:rsidRPr="008F288C">
        <w:rPr>
          <w:lang w:val="en-GB"/>
        </w:rPr>
        <w:t>Lower offshore environment (facies association FA1)</w:t>
      </w:r>
      <w:bookmarkEnd w:id="2"/>
      <w:bookmarkEnd w:id="3"/>
      <w:bookmarkEnd w:id="4"/>
      <w:r w:rsidRPr="008F288C">
        <w:rPr>
          <w:lang w:val="en-GB"/>
        </w:rPr>
        <w:t xml:space="preserve"> </w:t>
      </w:r>
    </w:p>
    <w:p w14:paraId="2F94C863" w14:textId="6333427B" w:rsidR="00AA420A" w:rsidRPr="008F288C" w:rsidRDefault="00AA420A" w:rsidP="00AA420A">
      <w:pPr>
        <w:rPr>
          <w:lang w:val="en-GB"/>
        </w:rPr>
      </w:pPr>
      <w:r w:rsidRPr="008F288C">
        <w:rPr>
          <w:lang w:val="en-GB"/>
        </w:rPr>
        <w:t>The lower offshore deposits (facies association FA) are exclusively located under the Cenozoic and Cretaceous cover of the northern Aquitaine Basin. Their description is based on facies data from the deep boreholes of the Aquitaine Basin.</w:t>
      </w:r>
    </w:p>
    <w:p w14:paraId="79D85900" w14:textId="77777777" w:rsidR="00AA420A" w:rsidRPr="008F288C" w:rsidRDefault="00AA420A" w:rsidP="00AA420A">
      <w:pPr>
        <w:rPr>
          <w:rFonts w:cs="Times New Roman"/>
          <w:szCs w:val="22"/>
          <w:lang w:val="en-GB"/>
        </w:rPr>
      </w:pPr>
      <w:r w:rsidRPr="008F288C">
        <w:rPr>
          <w:rFonts w:cs="Times New Roman"/>
          <w:i/>
          <w:iCs/>
          <w:szCs w:val="22"/>
          <w:lang w:val="en-GB"/>
        </w:rPr>
        <w:t>Description</w:t>
      </w:r>
      <w:r w:rsidRPr="008F288C">
        <w:rPr>
          <w:rFonts w:cs="Times New Roman"/>
          <w:szCs w:val="22"/>
          <w:lang w:val="en-GB"/>
        </w:rPr>
        <w:t xml:space="preserve"> – This facies association contains two facies: marls (F1a) and marl/clayey carbonate mudstone alternations (F1b). The facies F1a is characterized by m-thick dark marl deposits containing pyritized ammonites and brachiopods, while facies F1b corresponds to intensely bioturbated clayey limestones and marl/clayey carbonate mudstone alternations. </w:t>
      </w:r>
    </w:p>
    <w:p w14:paraId="7BDB496F" w14:textId="77777777" w:rsidR="00AA420A" w:rsidRPr="008F288C" w:rsidRDefault="00AA420A" w:rsidP="00AA420A">
      <w:pPr>
        <w:rPr>
          <w:rFonts w:cs="Times New Roman"/>
          <w:szCs w:val="22"/>
          <w:lang w:val="en-GB"/>
        </w:rPr>
      </w:pPr>
      <w:r w:rsidRPr="008F288C">
        <w:rPr>
          <w:rFonts w:cs="Times New Roman"/>
          <w:i/>
          <w:iCs/>
          <w:szCs w:val="22"/>
          <w:lang w:val="en-GB"/>
        </w:rPr>
        <w:t>Interpretations</w:t>
      </w:r>
      <w:r w:rsidRPr="008F288C">
        <w:rPr>
          <w:rFonts w:cs="Times New Roman"/>
          <w:szCs w:val="22"/>
          <w:lang w:val="en-GB"/>
        </w:rPr>
        <w:t xml:space="preserve"> – The very fine grain size, mud-supported texture, absence of hydrodynamic sedimentary features, abundant bioturbations and the presence of ammonites and belemnites indicate open marine conditions in a low energy environment under the storm wave base (SWB). The presence of pyrite indicates low oxygen levels and reducing seafloor conditions (Harder, 1980).</w:t>
      </w:r>
    </w:p>
    <w:p w14:paraId="269D3205" w14:textId="7D7C6628" w:rsidR="00AA420A" w:rsidRPr="008F288C" w:rsidRDefault="00AA420A" w:rsidP="005F3C26">
      <w:pPr>
        <w:pStyle w:val="Style1"/>
        <w:numPr>
          <w:ilvl w:val="1"/>
          <w:numId w:val="6"/>
        </w:numPr>
        <w:rPr>
          <w:lang w:val="en-GB"/>
        </w:rPr>
      </w:pPr>
      <w:bookmarkStart w:id="5" w:name="_Toc115798991"/>
      <w:bookmarkStart w:id="6" w:name="_Toc116259116"/>
      <w:bookmarkStart w:id="7" w:name="_Toc116358058"/>
      <w:r w:rsidRPr="008F288C">
        <w:rPr>
          <w:lang w:val="en-GB"/>
        </w:rPr>
        <w:t>Upper offshore environment (facies association FA2)</w:t>
      </w:r>
      <w:bookmarkEnd w:id="5"/>
      <w:bookmarkEnd w:id="6"/>
      <w:bookmarkEnd w:id="7"/>
    </w:p>
    <w:p w14:paraId="7794A5AE" w14:textId="35A75D97" w:rsidR="00AA420A" w:rsidRPr="008F288C" w:rsidRDefault="00AA420A" w:rsidP="00AA420A">
      <w:pPr>
        <w:rPr>
          <w:lang w:val="en-GB"/>
        </w:rPr>
      </w:pPr>
      <w:r w:rsidRPr="008F288C">
        <w:rPr>
          <w:lang w:val="en-GB"/>
        </w:rPr>
        <w:lastRenderedPageBreak/>
        <w:t>The upper offshore deposits (facies association FA2) are only located in the Early Aalenian deposits (</w:t>
      </w:r>
      <w:proofErr w:type="spellStart"/>
      <w:r w:rsidR="00CF373E">
        <w:rPr>
          <w:i/>
          <w:lang w:val="en-GB"/>
        </w:rPr>
        <w:t>o</w:t>
      </w:r>
      <w:r w:rsidRPr="008F288C">
        <w:rPr>
          <w:i/>
          <w:lang w:val="en-GB"/>
        </w:rPr>
        <w:t>palinum</w:t>
      </w:r>
      <w:proofErr w:type="spellEnd"/>
      <w:r w:rsidRPr="008F288C">
        <w:rPr>
          <w:lang w:val="en-GB"/>
        </w:rPr>
        <w:t xml:space="preserve"> zone) in the Quercy area.</w:t>
      </w:r>
    </w:p>
    <w:p w14:paraId="1CA50970" w14:textId="7D798239" w:rsidR="00AA420A" w:rsidRPr="008F288C" w:rsidRDefault="00AA420A" w:rsidP="00AA420A">
      <w:pPr>
        <w:rPr>
          <w:lang w:val="en-GB"/>
        </w:rPr>
      </w:pPr>
      <w:r w:rsidRPr="008F288C">
        <w:rPr>
          <w:i/>
          <w:iCs/>
          <w:lang w:val="en-GB"/>
        </w:rPr>
        <w:t>Description</w:t>
      </w:r>
      <w:r w:rsidRPr="008F288C">
        <w:rPr>
          <w:lang w:val="en-GB"/>
        </w:rPr>
        <w:t xml:space="preserve"> – This association includes two facies: marl/bioclastic </w:t>
      </w:r>
      <w:proofErr w:type="spellStart"/>
      <w:r w:rsidRPr="008F288C">
        <w:rPr>
          <w:lang w:val="en-GB"/>
        </w:rPr>
        <w:t>wackestone</w:t>
      </w:r>
      <w:proofErr w:type="spellEnd"/>
      <w:r w:rsidRPr="008F288C">
        <w:rPr>
          <w:lang w:val="en-GB"/>
        </w:rPr>
        <w:t xml:space="preserve"> to </w:t>
      </w:r>
      <w:proofErr w:type="spellStart"/>
      <w:r w:rsidRPr="008F288C">
        <w:rPr>
          <w:lang w:val="en-GB"/>
        </w:rPr>
        <w:t>packstone</w:t>
      </w:r>
      <w:proofErr w:type="spellEnd"/>
      <w:r w:rsidRPr="008F288C">
        <w:rPr>
          <w:lang w:val="en-GB"/>
        </w:rPr>
        <w:t xml:space="preserve"> alternations (F2a; Figure</w:t>
      </w:r>
      <w:r w:rsidR="005F51C5" w:rsidRPr="008F288C">
        <w:rPr>
          <w:lang w:val="en-GB"/>
        </w:rPr>
        <w:t> </w:t>
      </w:r>
      <w:r w:rsidR="00FD3CA3" w:rsidRPr="008F288C">
        <w:rPr>
          <w:lang w:val="en-GB"/>
        </w:rPr>
        <w:t>S1</w:t>
      </w:r>
      <w:r w:rsidRPr="008F288C">
        <w:rPr>
          <w:lang w:val="en-GB"/>
        </w:rPr>
        <w:t xml:space="preserve">A) and clayey bioclastic </w:t>
      </w:r>
      <w:proofErr w:type="spellStart"/>
      <w:r w:rsidRPr="008F288C">
        <w:rPr>
          <w:lang w:val="en-GB"/>
        </w:rPr>
        <w:t>wackestone</w:t>
      </w:r>
      <w:proofErr w:type="spellEnd"/>
      <w:r w:rsidRPr="008F288C">
        <w:rPr>
          <w:lang w:val="en-GB"/>
        </w:rPr>
        <w:t xml:space="preserve"> to </w:t>
      </w:r>
      <w:proofErr w:type="spellStart"/>
      <w:r w:rsidRPr="008F288C">
        <w:rPr>
          <w:lang w:val="en-GB"/>
        </w:rPr>
        <w:t>packstone</w:t>
      </w:r>
      <w:proofErr w:type="spellEnd"/>
      <w:r w:rsidRPr="008F288C">
        <w:rPr>
          <w:lang w:val="en-GB"/>
        </w:rPr>
        <w:t xml:space="preserve"> (F2b; Figure </w:t>
      </w:r>
      <w:r w:rsidR="005B4A22" w:rsidRPr="008F288C">
        <w:rPr>
          <w:lang w:val="en-GB"/>
        </w:rPr>
        <w:t>S1</w:t>
      </w:r>
      <w:r w:rsidRPr="008F288C">
        <w:rPr>
          <w:lang w:val="en-GB"/>
        </w:rPr>
        <w:t xml:space="preserve">B). The facies F2a consists of limestones rich in bioclastic debris alternating with marl interbeds above an erosive basal surface (Lézin, 2000). The facies F2b is characterized by fine-grained clayey bioclastic limestone beds and </w:t>
      </w:r>
      <w:proofErr w:type="spellStart"/>
      <w:r w:rsidRPr="008F288C">
        <w:rPr>
          <w:lang w:val="en-GB"/>
        </w:rPr>
        <w:t>tempestite</w:t>
      </w:r>
      <w:proofErr w:type="spellEnd"/>
      <w:r w:rsidRPr="008F288C">
        <w:rPr>
          <w:lang w:val="en-GB"/>
        </w:rPr>
        <w:t xml:space="preserve"> storm deposits with echinoderm debris and </w:t>
      </w:r>
      <w:proofErr w:type="spellStart"/>
      <w:r w:rsidRPr="008F288C">
        <w:rPr>
          <w:lang w:val="en-GB"/>
        </w:rPr>
        <w:t>extraclasts</w:t>
      </w:r>
      <w:proofErr w:type="spellEnd"/>
      <w:r w:rsidRPr="008F288C">
        <w:rPr>
          <w:lang w:val="en-GB"/>
        </w:rPr>
        <w:t xml:space="preserve"> (Lézin, 2000; Lézin et al., 2007).</w:t>
      </w:r>
    </w:p>
    <w:p w14:paraId="58AE2531" w14:textId="056D2937" w:rsidR="00AA420A" w:rsidRPr="008F288C" w:rsidRDefault="00AA420A" w:rsidP="00AA420A">
      <w:pPr>
        <w:rPr>
          <w:lang w:val="en-GB"/>
        </w:rPr>
      </w:pPr>
      <w:r w:rsidRPr="008F288C">
        <w:rPr>
          <w:i/>
          <w:iCs/>
          <w:lang w:val="en-GB"/>
        </w:rPr>
        <w:t>Interpretations</w:t>
      </w:r>
      <w:r w:rsidRPr="008F288C">
        <w:rPr>
          <w:lang w:val="en-GB"/>
        </w:rPr>
        <w:t xml:space="preserve"> – In the facies F2a and F2b, the prevalence of echinoderms, cephalopods and common bioturbation indicates well-oxygenated and normal salinity conditions. Due to the occurrence of marl-limestone alternations (F2a), the muddy textures (</w:t>
      </w:r>
      <w:proofErr w:type="spellStart"/>
      <w:r w:rsidRPr="008F288C">
        <w:rPr>
          <w:lang w:val="en-GB"/>
        </w:rPr>
        <w:t>wackestone</w:t>
      </w:r>
      <w:proofErr w:type="spellEnd"/>
      <w:r w:rsidRPr="008F288C">
        <w:rPr>
          <w:lang w:val="en-GB"/>
        </w:rPr>
        <w:t xml:space="preserve"> to </w:t>
      </w:r>
      <w:proofErr w:type="spellStart"/>
      <w:r w:rsidRPr="008F288C">
        <w:rPr>
          <w:lang w:val="en-GB"/>
        </w:rPr>
        <w:t>packstone</w:t>
      </w:r>
      <w:proofErr w:type="spellEnd"/>
      <w:r w:rsidRPr="008F288C">
        <w:rPr>
          <w:lang w:val="en-GB"/>
        </w:rPr>
        <w:t xml:space="preserve">) and the presence of </w:t>
      </w:r>
      <w:proofErr w:type="spellStart"/>
      <w:r w:rsidRPr="008F288C">
        <w:rPr>
          <w:lang w:val="en-GB"/>
        </w:rPr>
        <w:t>tempestite</w:t>
      </w:r>
      <w:proofErr w:type="spellEnd"/>
      <w:r w:rsidRPr="008F288C">
        <w:rPr>
          <w:lang w:val="en-GB"/>
        </w:rPr>
        <w:t xml:space="preserve"> storm deposits (F2b), we interpret these facies as having formed in upper offshore environments, between the storm wave base (SWB) and fair-weather wave base (FWWB).</w:t>
      </w:r>
      <w:bookmarkStart w:id="8" w:name="_Toc115798992"/>
      <w:bookmarkStart w:id="9" w:name="_Toc116259117"/>
      <w:bookmarkStart w:id="10" w:name="_Toc116358059"/>
    </w:p>
    <w:p w14:paraId="5A9C12CE" w14:textId="2E4634EA" w:rsidR="00AA420A" w:rsidRPr="008F288C" w:rsidRDefault="00AA420A" w:rsidP="005F3C26">
      <w:pPr>
        <w:pStyle w:val="Style1"/>
        <w:numPr>
          <w:ilvl w:val="1"/>
          <w:numId w:val="6"/>
        </w:numPr>
        <w:rPr>
          <w:lang w:val="en-GB"/>
        </w:rPr>
      </w:pPr>
      <w:r w:rsidRPr="008F288C">
        <w:rPr>
          <w:lang w:val="en-GB"/>
        </w:rPr>
        <w:t>Shoreface environment (facies association FA3)</w:t>
      </w:r>
      <w:bookmarkEnd w:id="8"/>
      <w:bookmarkEnd w:id="9"/>
      <w:bookmarkEnd w:id="10"/>
    </w:p>
    <w:p w14:paraId="308A3C4F" w14:textId="51467616" w:rsidR="00AA420A" w:rsidRPr="008F288C" w:rsidRDefault="00AA420A" w:rsidP="00AA420A">
      <w:pPr>
        <w:rPr>
          <w:lang w:val="en-GB"/>
        </w:rPr>
      </w:pPr>
      <w:r w:rsidRPr="008F288C">
        <w:rPr>
          <w:i/>
          <w:iCs/>
          <w:lang w:val="en-GB"/>
        </w:rPr>
        <w:t>Description</w:t>
      </w:r>
      <w:r w:rsidRPr="008F288C">
        <w:rPr>
          <w:lang w:val="en-GB"/>
        </w:rPr>
        <w:t xml:space="preserve"> – The shoreface environment (facies association FA3) encompasses five facies which are rich in bioclasts and grain-supported. Facies F3a is an echinoderm-bivalve </w:t>
      </w:r>
      <w:proofErr w:type="spellStart"/>
      <w:r w:rsidRPr="008F288C">
        <w:rPr>
          <w:lang w:val="en-GB"/>
        </w:rPr>
        <w:t>packstone</w:t>
      </w:r>
      <w:proofErr w:type="spellEnd"/>
      <w:r w:rsidRPr="008F288C">
        <w:rPr>
          <w:lang w:val="en-GB"/>
        </w:rPr>
        <w:t xml:space="preserve"> to </w:t>
      </w:r>
      <w:proofErr w:type="spellStart"/>
      <w:r w:rsidRPr="008F288C">
        <w:rPr>
          <w:lang w:val="en-GB"/>
        </w:rPr>
        <w:t>grainstone</w:t>
      </w:r>
      <w:proofErr w:type="spellEnd"/>
      <w:r w:rsidRPr="008F288C">
        <w:rPr>
          <w:lang w:val="en-GB"/>
        </w:rPr>
        <w:t xml:space="preserve"> (Figure</w:t>
      </w:r>
      <w:r w:rsidR="005F51C5" w:rsidRPr="008F288C">
        <w:rPr>
          <w:lang w:val="en-GB"/>
        </w:rPr>
        <w:t> </w:t>
      </w:r>
      <w:r w:rsidR="005B4A22" w:rsidRPr="008F288C">
        <w:rPr>
          <w:lang w:val="en-GB"/>
        </w:rPr>
        <w:t>S1</w:t>
      </w:r>
      <w:r w:rsidRPr="008F288C">
        <w:rPr>
          <w:lang w:val="en-GB"/>
        </w:rPr>
        <w:t xml:space="preserve">C) comprised of bioclastic debris, perforations and </w:t>
      </w:r>
      <w:proofErr w:type="spellStart"/>
      <w:r w:rsidRPr="008F288C">
        <w:rPr>
          <w:lang w:val="en-GB"/>
        </w:rPr>
        <w:t>tempestite</w:t>
      </w:r>
      <w:proofErr w:type="spellEnd"/>
      <w:r w:rsidRPr="008F288C">
        <w:rPr>
          <w:lang w:val="en-GB"/>
        </w:rPr>
        <w:t xml:space="preserve"> deposits (Lézin, 2000; Lézin et al., 2007). The facies F3b consists of bioclastic-ooid </w:t>
      </w:r>
      <w:proofErr w:type="spellStart"/>
      <w:r w:rsidRPr="008F288C">
        <w:rPr>
          <w:lang w:val="en-GB"/>
        </w:rPr>
        <w:t>packstone</w:t>
      </w:r>
      <w:proofErr w:type="spellEnd"/>
      <w:r w:rsidRPr="008F288C">
        <w:rPr>
          <w:lang w:val="en-GB"/>
        </w:rPr>
        <w:t xml:space="preserve"> to </w:t>
      </w:r>
      <w:proofErr w:type="spellStart"/>
      <w:r w:rsidRPr="008F288C">
        <w:rPr>
          <w:lang w:val="en-GB"/>
        </w:rPr>
        <w:t>grainstone</w:t>
      </w:r>
      <w:proofErr w:type="spellEnd"/>
      <w:r w:rsidRPr="008F288C">
        <w:rPr>
          <w:lang w:val="en-GB"/>
        </w:rPr>
        <w:t xml:space="preserve"> (Figure</w:t>
      </w:r>
      <w:r w:rsidR="005F51C5" w:rsidRPr="008F288C">
        <w:rPr>
          <w:lang w:val="en-GB"/>
        </w:rPr>
        <w:t> </w:t>
      </w:r>
      <w:r w:rsidR="005B4A22" w:rsidRPr="008F288C">
        <w:rPr>
          <w:lang w:val="en-GB"/>
        </w:rPr>
        <w:t>S1</w:t>
      </w:r>
      <w:r w:rsidRPr="008F288C">
        <w:rPr>
          <w:lang w:val="en-GB"/>
        </w:rPr>
        <w:t xml:space="preserve">D-G). This facies presents </w:t>
      </w:r>
      <w:r w:rsidR="00B262D0" w:rsidRPr="008F288C">
        <w:rPr>
          <w:lang w:val="en-GB"/>
        </w:rPr>
        <w:t>frequent benthic foraminifera</w:t>
      </w:r>
      <w:r w:rsidR="002F04C3" w:rsidRPr="008F288C">
        <w:rPr>
          <w:lang w:val="en-GB"/>
        </w:rPr>
        <w:t xml:space="preserve"> </w:t>
      </w:r>
      <w:r w:rsidR="002F04C3" w:rsidRPr="008F288C">
        <w:rPr>
          <w:rFonts w:eastAsia="Calibri" w:cs="Arial"/>
          <w:lang w:val="en-US"/>
        </w:rPr>
        <w:t>(</w:t>
      </w:r>
      <w:proofErr w:type="spellStart"/>
      <w:r w:rsidR="002F04C3" w:rsidRPr="008F288C">
        <w:rPr>
          <w:rFonts w:eastAsia="Calibri" w:cs="Arial"/>
          <w:lang w:val="en-US"/>
        </w:rPr>
        <w:t>Coscinoconus</w:t>
      </w:r>
      <w:proofErr w:type="spellEnd"/>
      <w:r w:rsidR="002F04C3" w:rsidRPr="008F288C">
        <w:rPr>
          <w:rFonts w:eastAsia="Calibri" w:cs="Arial"/>
          <w:lang w:val="en-US"/>
        </w:rPr>
        <w:t xml:space="preserve"> </w:t>
      </w:r>
      <w:proofErr w:type="spellStart"/>
      <w:r w:rsidR="002F04C3" w:rsidRPr="008F288C">
        <w:rPr>
          <w:rFonts w:eastAsia="Calibri" w:cs="Arial"/>
          <w:lang w:val="en-US"/>
        </w:rPr>
        <w:t>limognensis</w:t>
      </w:r>
      <w:proofErr w:type="spellEnd"/>
      <w:r w:rsidR="002F04C3" w:rsidRPr="008F288C">
        <w:rPr>
          <w:rFonts w:eastAsia="Calibri" w:cs="Arial"/>
          <w:lang w:val="en-US"/>
        </w:rPr>
        <w:t xml:space="preserve">, </w:t>
      </w:r>
      <w:proofErr w:type="spellStart"/>
      <w:r w:rsidR="002F04C3" w:rsidRPr="008F288C">
        <w:rPr>
          <w:rFonts w:eastAsia="Calibri" w:cs="Arial"/>
          <w:lang w:val="en-US"/>
        </w:rPr>
        <w:t>Redmondoides</w:t>
      </w:r>
      <w:proofErr w:type="spellEnd"/>
      <w:r w:rsidR="002F04C3" w:rsidRPr="008F288C">
        <w:rPr>
          <w:rFonts w:eastAsia="Calibri" w:cs="Arial"/>
          <w:lang w:val="en-US"/>
        </w:rPr>
        <w:t xml:space="preserve"> </w:t>
      </w:r>
      <w:proofErr w:type="spellStart"/>
      <w:r w:rsidR="002F04C3" w:rsidRPr="008F288C">
        <w:rPr>
          <w:rFonts w:eastAsia="Calibri" w:cs="Arial"/>
          <w:lang w:val="en-US"/>
        </w:rPr>
        <w:t>lugeoni</w:t>
      </w:r>
      <w:proofErr w:type="spellEnd"/>
      <w:r w:rsidR="002F04C3" w:rsidRPr="008F288C">
        <w:rPr>
          <w:rFonts w:eastAsia="Calibri" w:cs="Arial"/>
          <w:lang w:val="en-US"/>
        </w:rPr>
        <w:t xml:space="preserve">, </w:t>
      </w:r>
      <w:proofErr w:type="spellStart"/>
      <w:r w:rsidR="002F04C3" w:rsidRPr="008F288C">
        <w:rPr>
          <w:rFonts w:eastAsia="Calibri" w:cs="Arial"/>
          <w:lang w:val="en-US"/>
        </w:rPr>
        <w:t>Chablaisia</w:t>
      </w:r>
      <w:proofErr w:type="spellEnd"/>
      <w:r w:rsidR="002F04C3" w:rsidRPr="008F288C">
        <w:rPr>
          <w:rFonts w:eastAsia="Calibri" w:cs="Arial"/>
          <w:lang w:val="en-US"/>
        </w:rPr>
        <w:t xml:space="preserve"> </w:t>
      </w:r>
      <w:proofErr w:type="spellStart"/>
      <w:r w:rsidR="002F04C3" w:rsidRPr="008F288C">
        <w:rPr>
          <w:rFonts w:eastAsia="Calibri" w:cs="Arial"/>
          <w:lang w:val="en-US"/>
        </w:rPr>
        <w:t>chablaisensis</w:t>
      </w:r>
      <w:proofErr w:type="spellEnd"/>
      <w:r w:rsidR="002F04C3" w:rsidRPr="008F288C">
        <w:rPr>
          <w:rFonts w:eastAsia="Calibri" w:cs="Arial"/>
          <w:lang w:val="en-US"/>
        </w:rPr>
        <w:t>)</w:t>
      </w:r>
      <w:r w:rsidR="005C0045" w:rsidRPr="008F288C">
        <w:rPr>
          <w:rFonts w:eastAsia="Calibri" w:cs="Arial"/>
          <w:lang w:val="en-US"/>
        </w:rPr>
        <w:t xml:space="preserve"> and</w:t>
      </w:r>
      <w:r w:rsidR="002F04C3" w:rsidRPr="008F288C">
        <w:rPr>
          <w:rFonts w:eastAsia="Calibri" w:cs="Arial"/>
          <w:lang w:val="en-US"/>
        </w:rPr>
        <w:t xml:space="preserve"> </w:t>
      </w:r>
      <w:r w:rsidRPr="008F288C">
        <w:rPr>
          <w:lang w:val="en-GB"/>
        </w:rPr>
        <w:t>dispersed millimetric to centimetric coral fragments that are not forming coral bioconstruction (</w:t>
      </w:r>
      <w:proofErr w:type="spellStart"/>
      <w:r w:rsidRPr="008F288C">
        <w:rPr>
          <w:lang w:val="en-GB"/>
        </w:rPr>
        <w:t>Pélissié</w:t>
      </w:r>
      <w:proofErr w:type="spellEnd"/>
      <w:r w:rsidRPr="008F288C">
        <w:rPr>
          <w:lang w:val="en-GB"/>
        </w:rPr>
        <w:t xml:space="preserve">, 1982). </w:t>
      </w:r>
      <w:proofErr w:type="spellStart"/>
      <w:r w:rsidRPr="008F288C">
        <w:rPr>
          <w:i/>
          <w:iCs/>
          <w:lang w:val="en-GB"/>
        </w:rPr>
        <w:t>Lithocodium</w:t>
      </w:r>
      <w:proofErr w:type="spellEnd"/>
      <w:r w:rsidRPr="008F288C">
        <w:rPr>
          <w:i/>
          <w:iCs/>
          <w:lang w:val="en-GB"/>
        </w:rPr>
        <w:t xml:space="preserve"> </w:t>
      </w:r>
      <w:r w:rsidRPr="008F288C">
        <w:rPr>
          <w:i/>
          <w:iCs/>
          <w:lang w:val="en-GB"/>
        </w:rPr>
        <w:lastRenderedPageBreak/>
        <w:t>aggregatum</w:t>
      </w:r>
      <w:r w:rsidRPr="008F288C">
        <w:rPr>
          <w:lang w:val="en-GB"/>
        </w:rPr>
        <w:t xml:space="preserve"> and microbial agglutinated microfabrics are abundant in facies F3b Oxfordian deposits (Figure </w:t>
      </w:r>
      <w:r w:rsidR="0004490F" w:rsidRPr="008F288C">
        <w:rPr>
          <w:lang w:val="en-GB"/>
        </w:rPr>
        <w:t>S1</w:t>
      </w:r>
      <w:r w:rsidRPr="008F288C">
        <w:rPr>
          <w:lang w:val="en-GB"/>
        </w:rPr>
        <w:t xml:space="preserve">E-G). Facies F3c and F3d correspond respectively to ooid </w:t>
      </w:r>
      <w:proofErr w:type="spellStart"/>
      <w:r w:rsidRPr="008F288C">
        <w:rPr>
          <w:lang w:val="en-GB"/>
        </w:rPr>
        <w:t>grainstone</w:t>
      </w:r>
      <w:proofErr w:type="spellEnd"/>
      <w:r w:rsidRPr="008F288C">
        <w:rPr>
          <w:lang w:val="en-GB"/>
        </w:rPr>
        <w:t xml:space="preserve"> (Figure </w:t>
      </w:r>
      <w:r w:rsidR="0004490F" w:rsidRPr="008F288C">
        <w:rPr>
          <w:lang w:val="en-GB"/>
        </w:rPr>
        <w:t>S2</w:t>
      </w:r>
      <w:r w:rsidRPr="008F288C">
        <w:rPr>
          <w:lang w:val="en-GB"/>
        </w:rPr>
        <w:t xml:space="preserve">A), and peloidal/superficial ooid </w:t>
      </w:r>
      <w:proofErr w:type="spellStart"/>
      <w:r w:rsidRPr="008F288C">
        <w:rPr>
          <w:lang w:val="en-GB"/>
        </w:rPr>
        <w:t>grainstone</w:t>
      </w:r>
      <w:proofErr w:type="spellEnd"/>
      <w:r w:rsidRPr="008F288C">
        <w:rPr>
          <w:lang w:val="en-GB"/>
        </w:rPr>
        <w:t xml:space="preserve"> (Figure </w:t>
      </w:r>
      <w:r w:rsidR="0004490F" w:rsidRPr="008F288C">
        <w:rPr>
          <w:lang w:val="en-GB"/>
        </w:rPr>
        <w:t>S2</w:t>
      </w:r>
      <w:r w:rsidRPr="008F288C">
        <w:rPr>
          <w:lang w:val="en-GB"/>
        </w:rPr>
        <w:t xml:space="preserve">B). These facies can sometimes present bidirectional and tangential metric beddings, i.e., </w:t>
      </w:r>
      <w:proofErr w:type="gramStart"/>
      <w:r w:rsidRPr="008F288C">
        <w:rPr>
          <w:lang w:val="en-US"/>
        </w:rPr>
        <w:t>c</w:t>
      </w:r>
      <w:r w:rsidRPr="008F288C">
        <w:rPr>
          <w:lang w:val="en-GB"/>
        </w:rPr>
        <w:t>ross-bedding</w:t>
      </w:r>
      <w:proofErr w:type="gramEnd"/>
      <w:r w:rsidRPr="008F288C">
        <w:rPr>
          <w:lang w:val="en-GB"/>
        </w:rPr>
        <w:t xml:space="preserve"> in dunes and small subordinate ripples (Figure </w:t>
      </w:r>
      <w:r w:rsidR="0004490F" w:rsidRPr="008F288C">
        <w:rPr>
          <w:lang w:val="en-GB"/>
        </w:rPr>
        <w:t>S2</w:t>
      </w:r>
      <w:r w:rsidRPr="008F288C">
        <w:rPr>
          <w:lang w:val="en-GB"/>
        </w:rPr>
        <w:t xml:space="preserve">C-E). Facies F3e is an </w:t>
      </w:r>
      <w:proofErr w:type="spellStart"/>
      <w:r w:rsidRPr="008F288C">
        <w:rPr>
          <w:lang w:val="en-GB"/>
        </w:rPr>
        <w:t>oncoid</w:t>
      </w:r>
      <w:proofErr w:type="spellEnd"/>
      <w:r w:rsidRPr="008F288C">
        <w:rPr>
          <w:lang w:val="en-GB"/>
        </w:rPr>
        <w:t xml:space="preserve">-ooid </w:t>
      </w:r>
      <w:proofErr w:type="spellStart"/>
      <w:r w:rsidRPr="008F288C">
        <w:rPr>
          <w:lang w:val="en-GB"/>
        </w:rPr>
        <w:t>grainstone</w:t>
      </w:r>
      <w:proofErr w:type="spellEnd"/>
      <w:r w:rsidRPr="008F288C">
        <w:rPr>
          <w:lang w:val="en-GB"/>
        </w:rPr>
        <w:t xml:space="preserve"> to </w:t>
      </w:r>
      <w:proofErr w:type="spellStart"/>
      <w:r w:rsidRPr="008F288C">
        <w:rPr>
          <w:lang w:val="en-GB"/>
        </w:rPr>
        <w:t>rudstone</w:t>
      </w:r>
      <w:proofErr w:type="spellEnd"/>
      <w:r w:rsidRPr="008F288C">
        <w:rPr>
          <w:lang w:val="en-GB"/>
        </w:rPr>
        <w:t xml:space="preserve">, characterized by </w:t>
      </w:r>
      <w:proofErr w:type="spellStart"/>
      <w:r w:rsidRPr="008F288C">
        <w:rPr>
          <w:lang w:val="en-GB"/>
        </w:rPr>
        <w:t>pluricentimetric</w:t>
      </w:r>
      <w:proofErr w:type="spellEnd"/>
      <w:r w:rsidRPr="008F288C">
        <w:rPr>
          <w:lang w:val="en-GB"/>
        </w:rPr>
        <w:t xml:space="preserve"> </w:t>
      </w:r>
      <w:proofErr w:type="spellStart"/>
      <w:r w:rsidRPr="008F288C">
        <w:rPr>
          <w:lang w:val="en-GB"/>
        </w:rPr>
        <w:t>oncoids</w:t>
      </w:r>
      <w:proofErr w:type="spellEnd"/>
      <w:r w:rsidRPr="008F288C">
        <w:rPr>
          <w:lang w:val="en-GB"/>
        </w:rPr>
        <w:t xml:space="preserve"> encrusted with foraminifera (</w:t>
      </w:r>
      <w:proofErr w:type="spellStart"/>
      <w:r w:rsidRPr="008F288C">
        <w:rPr>
          <w:i/>
          <w:lang w:val="en-GB"/>
        </w:rPr>
        <w:t>Nubecularia</w:t>
      </w:r>
      <w:proofErr w:type="spellEnd"/>
      <w:r w:rsidRPr="008F288C">
        <w:rPr>
          <w:lang w:val="en-GB"/>
        </w:rPr>
        <w:t xml:space="preserve">) (Figure </w:t>
      </w:r>
      <w:r w:rsidR="0004490F" w:rsidRPr="008F288C">
        <w:rPr>
          <w:lang w:val="en-GB"/>
        </w:rPr>
        <w:t>S2</w:t>
      </w:r>
      <w:r w:rsidRPr="008F288C">
        <w:rPr>
          <w:lang w:val="en-GB"/>
        </w:rPr>
        <w:t xml:space="preserve">F) and skeletal </w:t>
      </w:r>
      <w:proofErr w:type="spellStart"/>
      <w:r w:rsidRPr="008F288C">
        <w:rPr>
          <w:lang w:val="en-GB"/>
        </w:rPr>
        <w:t>allochems</w:t>
      </w:r>
      <w:proofErr w:type="spellEnd"/>
      <w:r w:rsidRPr="008F288C">
        <w:rPr>
          <w:lang w:val="en-GB"/>
        </w:rPr>
        <w:t>, mainly composed of bivalves and echinoderms.</w:t>
      </w:r>
    </w:p>
    <w:p w14:paraId="12C0D693" w14:textId="0AA704D9" w:rsidR="00AA420A" w:rsidRPr="008F288C" w:rsidRDefault="00FD591C" w:rsidP="00AA420A">
      <w:pPr>
        <w:keepNext/>
        <w:spacing w:line="240" w:lineRule="auto"/>
        <w:rPr>
          <w:lang w:val="en-GB"/>
        </w:rPr>
      </w:pPr>
      <w:r w:rsidRPr="008F288C">
        <w:rPr>
          <w:noProof/>
          <w:lang w:val="en-GB"/>
        </w:rPr>
        <w:lastRenderedPageBreak/>
        <w:drawing>
          <wp:inline distT="0" distB="0" distL="0" distR="0" wp14:anchorId="63BBEB55" wp14:editId="666474C1">
            <wp:extent cx="5758815" cy="8806815"/>
            <wp:effectExtent l="0" t="0" r="0" b="0"/>
            <wp:docPr id="433095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8815" cy="8806815"/>
                    </a:xfrm>
                    <a:prstGeom prst="rect">
                      <a:avLst/>
                    </a:prstGeom>
                    <a:noFill/>
                    <a:ln>
                      <a:noFill/>
                    </a:ln>
                  </pic:spPr>
                </pic:pic>
              </a:graphicData>
            </a:graphic>
          </wp:inline>
        </w:drawing>
      </w:r>
    </w:p>
    <w:p w14:paraId="0AF4841F" w14:textId="4650F475" w:rsidR="00AA420A" w:rsidRPr="008F288C" w:rsidRDefault="00AA420A" w:rsidP="00F049E5">
      <w:pPr>
        <w:pStyle w:val="FiguresTables"/>
        <w:jc w:val="both"/>
      </w:pPr>
      <w:bookmarkStart w:id="11" w:name="_Toc115799342"/>
      <w:bookmarkStart w:id="12" w:name="_Toc116361392"/>
      <w:r w:rsidRPr="008F288C">
        <w:lastRenderedPageBreak/>
        <w:t xml:space="preserve">Figure </w:t>
      </w:r>
      <w:r w:rsidR="00D67451" w:rsidRPr="008F288C">
        <w:t>S</w:t>
      </w:r>
      <w:r w:rsidR="00FD591C" w:rsidRPr="008F288C">
        <w:t>1</w:t>
      </w:r>
      <w:r w:rsidRPr="008F288C">
        <w:t xml:space="preserve">: Field photographs and thin sections of upper offshore and shoreface environments (facies association FA2 and FA3). (A) Marls and bioturbated limestone alternations; facies F2a; </w:t>
      </w:r>
      <w:proofErr w:type="spellStart"/>
      <w:r w:rsidRPr="008F288C">
        <w:t>Bruniquel</w:t>
      </w:r>
      <w:proofErr w:type="spellEnd"/>
      <w:r w:rsidRPr="008F288C">
        <w:t xml:space="preserve"> </w:t>
      </w:r>
      <w:proofErr w:type="gramStart"/>
      <w:r w:rsidRPr="008F288C">
        <w:t>outcrop</w:t>
      </w:r>
      <w:r w:rsidR="00405D50">
        <w:t xml:space="preserve"> (#</w:t>
      </w:r>
      <w:proofErr w:type="gramEnd"/>
      <w:r w:rsidR="00405D50">
        <w:t>1)</w:t>
      </w:r>
      <w:r w:rsidRPr="008F288C">
        <w:t xml:space="preserve">; </w:t>
      </w:r>
      <w:proofErr w:type="spellStart"/>
      <w:r w:rsidRPr="008F288C">
        <w:t>Autoire</w:t>
      </w:r>
      <w:proofErr w:type="spellEnd"/>
      <w:r w:rsidRPr="008F288C">
        <w:t xml:space="preserve"> Formation. (B) Clayey bioclastic </w:t>
      </w:r>
      <w:proofErr w:type="spellStart"/>
      <w:r w:rsidRPr="008F288C">
        <w:t>wackestone</w:t>
      </w:r>
      <w:proofErr w:type="spellEnd"/>
      <w:r w:rsidRPr="008F288C">
        <w:t xml:space="preserve"> to </w:t>
      </w:r>
      <w:proofErr w:type="spellStart"/>
      <w:r w:rsidRPr="008F288C">
        <w:t>packstone</w:t>
      </w:r>
      <w:proofErr w:type="spellEnd"/>
      <w:r w:rsidRPr="008F288C">
        <w:t xml:space="preserve"> </w:t>
      </w:r>
      <w:proofErr w:type="gramStart"/>
      <w:r w:rsidRPr="008F288C">
        <w:t>containing</w:t>
      </w:r>
      <w:proofErr w:type="gramEnd"/>
      <w:r w:rsidRPr="008F288C">
        <w:t xml:space="preserve"> bivalves (</w:t>
      </w:r>
      <w:proofErr w:type="spellStart"/>
      <w:r w:rsidRPr="008F288C">
        <w:t>Biv</w:t>
      </w:r>
      <w:proofErr w:type="spellEnd"/>
      <w:r w:rsidRPr="008F288C">
        <w:t>.), echinoderms (</w:t>
      </w:r>
      <w:proofErr w:type="spellStart"/>
      <w:r w:rsidRPr="008F288C">
        <w:t>Ech</w:t>
      </w:r>
      <w:proofErr w:type="spellEnd"/>
      <w:r w:rsidRPr="008F288C">
        <w:t>.) and foraminifera (</w:t>
      </w:r>
      <w:proofErr w:type="spellStart"/>
      <w:r w:rsidRPr="008F288C">
        <w:t>Foram</w:t>
      </w:r>
      <w:proofErr w:type="spellEnd"/>
      <w:r w:rsidRPr="008F288C">
        <w:t xml:space="preserve">.); facies F2b; sample AUT1; </w:t>
      </w:r>
      <w:proofErr w:type="spellStart"/>
      <w:r w:rsidR="00405D50">
        <w:t>Autoire</w:t>
      </w:r>
      <w:proofErr w:type="spellEnd"/>
      <w:r w:rsidR="00405D50">
        <w:t xml:space="preserve"> outcrop (</w:t>
      </w:r>
      <w:r w:rsidR="00F55F14">
        <w:t>#</w:t>
      </w:r>
      <w:r w:rsidR="0061783C">
        <w:t>32</w:t>
      </w:r>
      <w:r w:rsidR="00F55F14">
        <w:t xml:space="preserve">); </w:t>
      </w:r>
      <w:proofErr w:type="spellStart"/>
      <w:r w:rsidRPr="008F288C">
        <w:t>Autoire</w:t>
      </w:r>
      <w:proofErr w:type="spellEnd"/>
      <w:r w:rsidRPr="008F288C">
        <w:t xml:space="preserve"> Formation. (C) Echinoderm-bivalve </w:t>
      </w:r>
      <w:proofErr w:type="spellStart"/>
      <w:r w:rsidRPr="008F288C">
        <w:t>packstone</w:t>
      </w:r>
      <w:proofErr w:type="spellEnd"/>
      <w:r w:rsidRPr="008F288C">
        <w:t xml:space="preserve"> with bivalves (including </w:t>
      </w:r>
      <w:proofErr w:type="spellStart"/>
      <w:r w:rsidRPr="008F288C">
        <w:rPr>
          <w:i/>
          <w:iCs/>
        </w:rPr>
        <w:t>Trichites</w:t>
      </w:r>
      <w:proofErr w:type="spellEnd"/>
      <w:r w:rsidRPr="008F288C">
        <w:t xml:space="preserve">) and echinoderms; facies F3a; </w:t>
      </w:r>
      <w:proofErr w:type="spellStart"/>
      <w:r w:rsidRPr="008F288C">
        <w:t>Bruniquel</w:t>
      </w:r>
      <w:proofErr w:type="spellEnd"/>
      <w:r w:rsidRPr="008F288C">
        <w:t xml:space="preserve"> </w:t>
      </w:r>
      <w:proofErr w:type="gramStart"/>
      <w:r w:rsidRPr="008F288C">
        <w:t>outcrop</w:t>
      </w:r>
      <w:r w:rsidR="00F55F14">
        <w:t xml:space="preserve"> (#</w:t>
      </w:r>
      <w:proofErr w:type="gramEnd"/>
      <w:r w:rsidR="00F55F14">
        <w:t>1)</w:t>
      </w:r>
      <w:r w:rsidRPr="008F288C">
        <w:t xml:space="preserve">; </w:t>
      </w:r>
      <w:proofErr w:type="spellStart"/>
      <w:r w:rsidRPr="008F288C">
        <w:t>Autoire</w:t>
      </w:r>
      <w:proofErr w:type="spellEnd"/>
      <w:r w:rsidRPr="008F288C">
        <w:t xml:space="preserve"> Formation. (D) and (E) Bioclastic-ooid </w:t>
      </w:r>
      <w:proofErr w:type="spellStart"/>
      <w:r w:rsidRPr="008F288C">
        <w:t>grainstones</w:t>
      </w:r>
      <w:proofErr w:type="spellEnd"/>
      <w:r w:rsidRPr="008F288C">
        <w:t xml:space="preserve"> showing echinoderms, foraminifera (including </w:t>
      </w:r>
      <w:proofErr w:type="spellStart"/>
      <w:r w:rsidRPr="008F288C">
        <w:rPr>
          <w:i/>
          <w:iCs/>
        </w:rPr>
        <w:t>Coscinoconus</w:t>
      </w:r>
      <w:proofErr w:type="spellEnd"/>
      <w:r w:rsidRPr="008F288C">
        <w:rPr>
          <w:i/>
          <w:iCs/>
        </w:rPr>
        <w:t xml:space="preserve"> </w:t>
      </w:r>
      <w:proofErr w:type="spellStart"/>
      <w:r w:rsidRPr="008F288C">
        <w:rPr>
          <w:i/>
          <w:iCs/>
        </w:rPr>
        <w:t>limognensis</w:t>
      </w:r>
      <w:proofErr w:type="spellEnd"/>
      <w:r w:rsidRPr="008F288C">
        <w:rPr>
          <w:i/>
          <w:iCs/>
        </w:rPr>
        <w:t xml:space="preserve">, </w:t>
      </w:r>
      <w:proofErr w:type="spellStart"/>
      <w:r w:rsidRPr="008F288C">
        <w:rPr>
          <w:i/>
          <w:iCs/>
        </w:rPr>
        <w:t>Redmondoides</w:t>
      </w:r>
      <w:proofErr w:type="spellEnd"/>
      <w:r w:rsidRPr="008F288C">
        <w:rPr>
          <w:i/>
          <w:iCs/>
        </w:rPr>
        <w:t> </w:t>
      </w:r>
      <w:proofErr w:type="spellStart"/>
      <w:r w:rsidRPr="008F288C">
        <w:rPr>
          <w:i/>
          <w:iCs/>
        </w:rPr>
        <w:t>lugeoni</w:t>
      </w:r>
      <w:proofErr w:type="spellEnd"/>
      <w:r w:rsidRPr="008F288C">
        <w:rPr>
          <w:i/>
          <w:iCs/>
        </w:rPr>
        <w:t xml:space="preserve"> </w:t>
      </w:r>
      <w:r w:rsidRPr="008F288C">
        <w:t xml:space="preserve">and </w:t>
      </w:r>
      <w:proofErr w:type="spellStart"/>
      <w:r w:rsidRPr="008F288C">
        <w:rPr>
          <w:i/>
          <w:iCs/>
        </w:rPr>
        <w:t>Chablaisia</w:t>
      </w:r>
      <w:proofErr w:type="spellEnd"/>
      <w:r w:rsidRPr="008F288C">
        <w:rPr>
          <w:i/>
          <w:iCs/>
        </w:rPr>
        <w:t xml:space="preserve"> </w:t>
      </w:r>
      <w:proofErr w:type="spellStart"/>
      <w:r w:rsidRPr="008F288C">
        <w:rPr>
          <w:i/>
          <w:iCs/>
        </w:rPr>
        <w:t>chablaisensis</w:t>
      </w:r>
      <w:proofErr w:type="spellEnd"/>
      <w:r w:rsidRPr="008F288C">
        <w:t xml:space="preserve">), gastropods (Gast.), and non-skeletal </w:t>
      </w:r>
      <w:proofErr w:type="spellStart"/>
      <w:r w:rsidRPr="008F288C">
        <w:t>allochems</w:t>
      </w:r>
      <w:proofErr w:type="spellEnd"/>
      <w:r w:rsidRPr="008F288C">
        <w:t xml:space="preserve"> such as ooids, </w:t>
      </w:r>
      <w:proofErr w:type="spellStart"/>
      <w:r w:rsidRPr="008F288C">
        <w:t>peloids</w:t>
      </w:r>
      <w:proofErr w:type="spellEnd"/>
      <w:r w:rsidRPr="008F288C">
        <w:t xml:space="preserve"> (Pel.), microbial agglutinated microfabrics and </w:t>
      </w:r>
      <w:proofErr w:type="spellStart"/>
      <w:r w:rsidRPr="008F288C">
        <w:rPr>
          <w:i/>
          <w:iCs/>
        </w:rPr>
        <w:t>Lithocodium</w:t>
      </w:r>
      <w:proofErr w:type="spellEnd"/>
      <w:r w:rsidRPr="008F288C">
        <w:t xml:space="preserve"> encrustation (Litho.); facies F3b; samples COM2 and SLC8; Combe-Longue quarry </w:t>
      </w:r>
      <w:r w:rsidR="00AF18D1">
        <w:t xml:space="preserve">(#6) </w:t>
      </w:r>
      <w:r w:rsidRPr="008F288C">
        <w:t>and Saint-Cirq-</w:t>
      </w:r>
      <w:proofErr w:type="spellStart"/>
      <w:r w:rsidRPr="008F288C">
        <w:t>Lapopie</w:t>
      </w:r>
      <w:proofErr w:type="spellEnd"/>
      <w:r w:rsidRPr="008F288C">
        <w:t xml:space="preserve"> outcrop</w:t>
      </w:r>
      <w:r w:rsidR="00AF18D1">
        <w:t xml:space="preserve"> (#</w:t>
      </w:r>
      <w:r w:rsidR="0048328F">
        <w:t>7)</w:t>
      </w:r>
      <w:r w:rsidRPr="008F288C">
        <w:t>; Saint-</w:t>
      </w:r>
      <w:proofErr w:type="spellStart"/>
      <w:r w:rsidRPr="008F288C">
        <w:t>Géry</w:t>
      </w:r>
      <w:proofErr w:type="spellEnd"/>
      <w:r w:rsidRPr="008F288C">
        <w:t xml:space="preserve"> Formation. (F) and (G) Bioclastic-ooid </w:t>
      </w:r>
      <w:proofErr w:type="spellStart"/>
      <w:r w:rsidRPr="008F288C">
        <w:t>grainstones</w:t>
      </w:r>
      <w:proofErr w:type="spellEnd"/>
      <w:r w:rsidRPr="008F288C">
        <w:t xml:space="preserve"> with foraminifera (</w:t>
      </w:r>
      <w:proofErr w:type="spellStart"/>
      <w:r w:rsidRPr="008F288C">
        <w:t>Foram</w:t>
      </w:r>
      <w:proofErr w:type="spellEnd"/>
      <w:r w:rsidRPr="008F288C">
        <w:t>.), bivalves (</w:t>
      </w:r>
      <w:proofErr w:type="spellStart"/>
      <w:r w:rsidRPr="008F288C">
        <w:t>Biv</w:t>
      </w:r>
      <w:proofErr w:type="spellEnd"/>
      <w:r w:rsidRPr="008F288C">
        <w:t xml:space="preserve">.), ooids, </w:t>
      </w:r>
      <w:proofErr w:type="spellStart"/>
      <w:r w:rsidRPr="008F288C">
        <w:t>peloids</w:t>
      </w:r>
      <w:proofErr w:type="spellEnd"/>
      <w:r w:rsidRPr="008F288C">
        <w:t xml:space="preserve"> (Pel.), microbial agglutinated microfabrics and </w:t>
      </w:r>
      <w:proofErr w:type="spellStart"/>
      <w:r w:rsidRPr="008F288C">
        <w:rPr>
          <w:i/>
          <w:iCs/>
        </w:rPr>
        <w:t>Lithocodium</w:t>
      </w:r>
      <w:proofErr w:type="spellEnd"/>
      <w:r w:rsidRPr="008F288C">
        <w:t xml:space="preserve"> encrustation; facies F3b, samples SCL8 and COM1; Combe-Longue quarry </w:t>
      </w:r>
      <w:r w:rsidR="0048328F">
        <w:t xml:space="preserve">(#6) </w:t>
      </w:r>
      <w:r w:rsidRPr="008F288C">
        <w:t>and Saint-Cirq-</w:t>
      </w:r>
      <w:proofErr w:type="spellStart"/>
      <w:r w:rsidRPr="008F288C">
        <w:t>Lapopie</w:t>
      </w:r>
      <w:proofErr w:type="spellEnd"/>
      <w:r w:rsidRPr="008F288C">
        <w:t xml:space="preserve"> outcrop</w:t>
      </w:r>
      <w:r w:rsidR="0048328F">
        <w:t xml:space="preserve"> (#7)</w:t>
      </w:r>
      <w:r w:rsidRPr="008F288C">
        <w:t>; Saint-</w:t>
      </w:r>
      <w:proofErr w:type="spellStart"/>
      <w:r w:rsidRPr="008F288C">
        <w:t>Géry</w:t>
      </w:r>
      <w:proofErr w:type="spellEnd"/>
      <w:r w:rsidRPr="008F288C">
        <w:t xml:space="preserve"> Formation.</w:t>
      </w:r>
      <w:bookmarkEnd w:id="11"/>
      <w:bookmarkEnd w:id="12"/>
    </w:p>
    <w:p w14:paraId="617D4E02" w14:textId="77777777" w:rsidR="00AA420A" w:rsidRPr="008F288C" w:rsidRDefault="00AA420A" w:rsidP="00AA420A">
      <w:pPr>
        <w:pStyle w:val="FiguresTables"/>
      </w:pPr>
    </w:p>
    <w:p w14:paraId="1F269E23" w14:textId="77777777" w:rsidR="00AA420A" w:rsidRPr="008F288C" w:rsidRDefault="00AA420A" w:rsidP="00AA420A">
      <w:pPr>
        <w:pStyle w:val="FiguresTables"/>
        <w:rPr>
          <w:rFonts w:cs="Times New Roman"/>
        </w:rPr>
      </w:pPr>
    </w:p>
    <w:p w14:paraId="278D5E69" w14:textId="33D1406E" w:rsidR="00AA420A" w:rsidRPr="008F288C" w:rsidRDefault="00AA420A" w:rsidP="00AA420A">
      <w:pPr>
        <w:rPr>
          <w:lang w:val="en-GB"/>
        </w:rPr>
      </w:pPr>
      <w:r w:rsidRPr="008F288C">
        <w:rPr>
          <w:i/>
          <w:iCs/>
          <w:lang w:val="en-GB"/>
        </w:rPr>
        <w:t>Interpretations</w:t>
      </w:r>
      <w:r w:rsidRPr="008F288C">
        <w:rPr>
          <w:lang w:val="en-GB"/>
        </w:rPr>
        <w:t xml:space="preserve"> – In all facies, the occurrence of open-marine faunas such as bryozoans, echinoderms and corals indicate well-oxygenated marine water with normal salinity levels. </w:t>
      </w:r>
      <w:r w:rsidRPr="008F288C" w:rsidDel="00B91693">
        <w:rPr>
          <w:lang w:val="en-GB"/>
        </w:rPr>
        <w:t xml:space="preserve">In facies F3a, </w:t>
      </w:r>
      <w:proofErr w:type="spellStart"/>
      <w:r w:rsidRPr="008F288C">
        <w:rPr>
          <w:lang w:val="en-GB"/>
        </w:rPr>
        <w:t>packstone</w:t>
      </w:r>
      <w:proofErr w:type="spellEnd"/>
      <w:r w:rsidRPr="008F288C">
        <w:rPr>
          <w:lang w:val="en-GB"/>
        </w:rPr>
        <w:t xml:space="preserve"> to </w:t>
      </w:r>
      <w:proofErr w:type="spellStart"/>
      <w:r w:rsidRPr="008F288C">
        <w:rPr>
          <w:lang w:val="en-GB"/>
        </w:rPr>
        <w:t>grainstone</w:t>
      </w:r>
      <w:proofErr w:type="spellEnd"/>
      <w:r w:rsidRPr="008F288C">
        <w:rPr>
          <w:lang w:val="en-GB"/>
        </w:rPr>
        <w:t xml:space="preserve"> textures, </w:t>
      </w:r>
      <w:r w:rsidRPr="008F288C" w:rsidDel="00B91693">
        <w:rPr>
          <w:lang w:val="en-GB"/>
        </w:rPr>
        <w:t>fragment</w:t>
      </w:r>
      <w:r w:rsidRPr="008F288C">
        <w:rPr>
          <w:lang w:val="en-GB"/>
        </w:rPr>
        <w:t>ed</w:t>
      </w:r>
      <w:r w:rsidRPr="008F288C" w:rsidDel="00B91693">
        <w:rPr>
          <w:lang w:val="en-GB"/>
        </w:rPr>
        <w:t xml:space="preserve"> bioclasts and preservation of </w:t>
      </w:r>
      <w:proofErr w:type="spellStart"/>
      <w:r w:rsidRPr="008F288C" w:rsidDel="00B91693">
        <w:rPr>
          <w:lang w:val="en-GB"/>
        </w:rPr>
        <w:t>tempestite</w:t>
      </w:r>
      <w:proofErr w:type="spellEnd"/>
      <w:r w:rsidRPr="008F288C" w:rsidDel="00B91693">
        <w:rPr>
          <w:lang w:val="en-GB"/>
        </w:rPr>
        <w:t xml:space="preserve"> storm deposits indicate </w:t>
      </w:r>
      <w:r w:rsidRPr="008F288C">
        <w:rPr>
          <w:lang w:val="en-GB"/>
        </w:rPr>
        <w:t xml:space="preserve">the influence of storms </w:t>
      </w:r>
      <w:r w:rsidRPr="008F288C" w:rsidDel="00B91693">
        <w:rPr>
          <w:lang w:val="en-GB"/>
        </w:rPr>
        <w:t xml:space="preserve">in a lower shoreface environment, </w:t>
      </w:r>
      <w:r w:rsidRPr="008F288C">
        <w:rPr>
          <w:lang w:val="en-GB"/>
        </w:rPr>
        <w:t xml:space="preserve">slightly </w:t>
      </w:r>
      <w:r w:rsidRPr="008F288C" w:rsidDel="00B91693">
        <w:rPr>
          <w:lang w:val="en-GB"/>
        </w:rPr>
        <w:t xml:space="preserve">above the fair-weather wave base (FWWB). </w:t>
      </w:r>
      <w:r w:rsidRPr="008F288C">
        <w:rPr>
          <w:lang w:val="en-GB"/>
        </w:rPr>
        <w:t xml:space="preserve">In facies F3b to F3e, the </w:t>
      </w:r>
      <w:proofErr w:type="spellStart"/>
      <w:r w:rsidRPr="008F288C">
        <w:rPr>
          <w:lang w:val="en-GB"/>
        </w:rPr>
        <w:t>grainstone</w:t>
      </w:r>
      <w:proofErr w:type="spellEnd"/>
      <w:r w:rsidRPr="008F288C">
        <w:rPr>
          <w:lang w:val="en-GB"/>
        </w:rPr>
        <w:t xml:space="preserve"> texture and </w:t>
      </w:r>
      <w:proofErr w:type="gramStart"/>
      <w:r w:rsidRPr="008F288C">
        <w:rPr>
          <w:lang w:val="en-GB"/>
        </w:rPr>
        <w:t>cross-bedding</w:t>
      </w:r>
      <w:proofErr w:type="gramEnd"/>
      <w:r w:rsidRPr="008F288C">
        <w:rPr>
          <w:lang w:val="en-GB"/>
        </w:rPr>
        <w:t xml:space="preserve"> in dunes attest to highly hydrodynamic conditions of the shoreface environment. In facies F3b, the frequent occurrence of </w:t>
      </w:r>
      <w:proofErr w:type="spellStart"/>
      <w:r w:rsidRPr="008F288C">
        <w:rPr>
          <w:i/>
          <w:iCs/>
          <w:lang w:val="en-GB"/>
        </w:rPr>
        <w:t>Lithocodium</w:t>
      </w:r>
      <w:proofErr w:type="spellEnd"/>
      <w:r w:rsidRPr="008F288C">
        <w:rPr>
          <w:lang w:val="en-GB"/>
        </w:rPr>
        <w:t xml:space="preserve"> encrustations suggest oligotrophic conditions (Olivier et al. 2004). </w:t>
      </w:r>
      <w:r w:rsidR="008B0AD6">
        <w:rPr>
          <w:lang w:val="en-GB"/>
        </w:rPr>
        <w:softHyphen/>
      </w:r>
      <w:r w:rsidRPr="008F288C">
        <w:rPr>
          <w:lang w:val="en-GB"/>
        </w:rPr>
        <w:t>.</w:t>
      </w:r>
    </w:p>
    <w:p w14:paraId="756BB6BC" w14:textId="30F69532" w:rsidR="00AA420A" w:rsidRPr="008F288C" w:rsidRDefault="00AA420A" w:rsidP="005F3C26">
      <w:pPr>
        <w:pStyle w:val="Style1"/>
        <w:numPr>
          <w:ilvl w:val="1"/>
          <w:numId w:val="6"/>
        </w:numPr>
        <w:rPr>
          <w:lang w:val="en-GB"/>
        </w:rPr>
      </w:pPr>
      <w:bookmarkStart w:id="13" w:name="_Toc115798993"/>
      <w:bookmarkStart w:id="14" w:name="_Toc116259118"/>
      <w:bookmarkStart w:id="15" w:name="_Toc116358060"/>
      <w:r w:rsidRPr="008F288C">
        <w:rPr>
          <w:lang w:val="en-GB"/>
        </w:rPr>
        <w:t>Deep subtidal lagoon (facies association FA4)</w:t>
      </w:r>
      <w:bookmarkEnd w:id="13"/>
      <w:bookmarkEnd w:id="14"/>
      <w:bookmarkEnd w:id="15"/>
    </w:p>
    <w:p w14:paraId="404E4D46" w14:textId="37DB2790" w:rsidR="00AA420A" w:rsidRPr="008F288C" w:rsidRDefault="00AA420A" w:rsidP="00AA420A">
      <w:pPr>
        <w:rPr>
          <w:lang w:val="en-GB"/>
        </w:rPr>
      </w:pPr>
      <w:r w:rsidRPr="008F288C">
        <w:rPr>
          <w:i/>
          <w:iCs/>
          <w:lang w:val="en-GB"/>
        </w:rPr>
        <w:t>Description</w:t>
      </w:r>
      <w:r w:rsidRPr="008F288C">
        <w:rPr>
          <w:lang w:val="en-GB"/>
        </w:rPr>
        <w:t xml:space="preserve"> – The deep subtidal lagoon association (facies association FA4) contains two facies. The facies F4a is dominated by marls and mudstone-</w:t>
      </w:r>
      <w:proofErr w:type="spellStart"/>
      <w:r w:rsidRPr="008F288C">
        <w:rPr>
          <w:lang w:val="en-GB"/>
        </w:rPr>
        <w:t>wackestone</w:t>
      </w:r>
      <w:proofErr w:type="spellEnd"/>
      <w:r w:rsidRPr="008F288C">
        <w:rPr>
          <w:lang w:val="en-GB"/>
        </w:rPr>
        <w:t xml:space="preserve"> alternations (Figure </w:t>
      </w:r>
      <w:r w:rsidR="00E0229F" w:rsidRPr="008F288C">
        <w:rPr>
          <w:lang w:val="en-GB"/>
        </w:rPr>
        <w:t>S3</w:t>
      </w:r>
      <w:r w:rsidRPr="008F288C">
        <w:rPr>
          <w:lang w:val="en-GB"/>
        </w:rPr>
        <w:t xml:space="preserve">A) containing numerous ostracods (Figure </w:t>
      </w:r>
      <w:r w:rsidR="00E0229F" w:rsidRPr="008F288C">
        <w:rPr>
          <w:lang w:val="en-GB"/>
        </w:rPr>
        <w:t>S3</w:t>
      </w:r>
      <w:r w:rsidRPr="008F288C">
        <w:rPr>
          <w:lang w:val="en-GB"/>
        </w:rPr>
        <w:t xml:space="preserve">B), bivalves and brachiopods. The facies F4b corresponds to ferruginous bioclastic </w:t>
      </w:r>
      <w:proofErr w:type="spellStart"/>
      <w:r w:rsidRPr="008F288C">
        <w:rPr>
          <w:lang w:val="en-GB"/>
        </w:rPr>
        <w:t>wackestone</w:t>
      </w:r>
      <w:proofErr w:type="spellEnd"/>
      <w:r w:rsidRPr="008F288C">
        <w:rPr>
          <w:lang w:val="en-GB"/>
        </w:rPr>
        <w:t xml:space="preserve"> to </w:t>
      </w:r>
      <w:proofErr w:type="spellStart"/>
      <w:r w:rsidRPr="008F288C">
        <w:rPr>
          <w:lang w:val="en-GB"/>
        </w:rPr>
        <w:t>packstone</w:t>
      </w:r>
      <w:proofErr w:type="spellEnd"/>
      <w:r w:rsidRPr="008F288C">
        <w:rPr>
          <w:lang w:val="en-GB"/>
        </w:rPr>
        <w:t xml:space="preserve"> (Figures </w:t>
      </w:r>
      <w:r w:rsidR="003D23E5" w:rsidRPr="008F288C">
        <w:rPr>
          <w:lang w:val="en-GB"/>
        </w:rPr>
        <w:t>S3</w:t>
      </w:r>
      <w:r w:rsidRPr="008F288C">
        <w:rPr>
          <w:lang w:val="en-GB"/>
        </w:rPr>
        <w:t xml:space="preserve">A and </w:t>
      </w:r>
      <w:r w:rsidR="003D23E5" w:rsidRPr="008F288C">
        <w:rPr>
          <w:lang w:val="en-GB"/>
        </w:rPr>
        <w:t>S3</w:t>
      </w:r>
      <w:r w:rsidRPr="008F288C">
        <w:rPr>
          <w:lang w:val="en-GB"/>
        </w:rPr>
        <w:t xml:space="preserve">C-D). These two facies consist of tabular to irregular </w:t>
      </w:r>
      <w:r w:rsidRPr="008F288C">
        <w:rPr>
          <w:lang w:val="en-GB"/>
        </w:rPr>
        <w:lastRenderedPageBreak/>
        <w:t xml:space="preserve">mudstone to </w:t>
      </w:r>
      <w:proofErr w:type="spellStart"/>
      <w:r w:rsidRPr="008F288C">
        <w:rPr>
          <w:lang w:val="en-GB"/>
        </w:rPr>
        <w:t>packstone</w:t>
      </w:r>
      <w:proofErr w:type="spellEnd"/>
      <w:r w:rsidRPr="008F288C">
        <w:rPr>
          <w:lang w:val="en-GB"/>
        </w:rPr>
        <w:t xml:space="preserve"> beds alternating with thin claystone and marl interbeds containing </w:t>
      </w:r>
      <w:proofErr w:type="spellStart"/>
      <w:r w:rsidRPr="008F288C">
        <w:rPr>
          <w:lang w:val="en-GB"/>
        </w:rPr>
        <w:t>tempestite</w:t>
      </w:r>
      <w:proofErr w:type="spellEnd"/>
      <w:r w:rsidRPr="008F288C">
        <w:rPr>
          <w:lang w:val="en-GB"/>
        </w:rPr>
        <w:t xml:space="preserve"> deposits in tabular limestone beds (Figure </w:t>
      </w:r>
      <w:r w:rsidR="00E0229F" w:rsidRPr="008F288C">
        <w:rPr>
          <w:lang w:val="en-GB"/>
        </w:rPr>
        <w:t>S3</w:t>
      </w:r>
      <w:r w:rsidRPr="008F288C">
        <w:rPr>
          <w:lang w:val="en-GB"/>
        </w:rPr>
        <w:t xml:space="preserve">E-F). Bioturbations and perforations are common and the main skeletal </w:t>
      </w:r>
      <w:proofErr w:type="spellStart"/>
      <w:r w:rsidRPr="008F288C">
        <w:rPr>
          <w:lang w:val="en-GB"/>
        </w:rPr>
        <w:t>allochems</w:t>
      </w:r>
      <w:proofErr w:type="spellEnd"/>
      <w:r w:rsidRPr="008F288C">
        <w:rPr>
          <w:lang w:val="en-GB"/>
        </w:rPr>
        <w:t xml:space="preserve"> are bivalves, gastropods, brachiopods, echinoderms and benthic foraminifera.</w:t>
      </w:r>
    </w:p>
    <w:p w14:paraId="16F73D64" w14:textId="311F8121" w:rsidR="00AA420A" w:rsidRPr="008F288C" w:rsidRDefault="006358AC" w:rsidP="00AA420A">
      <w:pPr>
        <w:keepNext/>
        <w:spacing w:line="240" w:lineRule="auto"/>
        <w:jc w:val="center"/>
      </w:pPr>
      <w:r w:rsidRPr="008F288C">
        <w:rPr>
          <w:noProof/>
        </w:rPr>
        <w:lastRenderedPageBreak/>
        <w:drawing>
          <wp:inline distT="0" distB="0" distL="0" distR="0" wp14:anchorId="401C2314" wp14:editId="30936DE6">
            <wp:extent cx="5693410" cy="8893810"/>
            <wp:effectExtent l="0" t="0" r="2540" b="2540"/>
            <wp:docPr id="6721496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93410" cy="8893810"/>
                    </a:xfrm>
                    <a:prstGeom prst="rect">
                      <a:avLst/>
                    </a:prstGeom>
                    <a:noFill/>
                    <a:ln>
                      <a:noFill/>
                    </a:ln>
                  </pic:spPr>
                </pic:pic>
              </a:graphicData>
            </a:graphic>
          </wp:inline>
        </w:drawing>
      </w:r>
    </w:p>
    <w:p w14:paraId="25FAD955" w14:textId="0DE025ED" w:rsidR="00AA420A" w:rsidRPr="008F288C" w:rsidRDefault="00AA420A" w:rsidP="00F049E5">
      <w:pPr>
        <w:pStyle w:val="FiguresTables"/>
        <w:jc w:val="both"/>
      </w:pPr>
      <w:bookmarkStart w:id="16" w:name="_Toc115799343"/>
      <w:bookmarkStart w:id="17" w:name="_Toc116361393"/>
      <w:r w:rsidRPr="008F288C">
        <w:lastRenderedPageBreak/>
        <w:t xml:space="preserve">Figure </w:t>
      </w:r>
      <w:r w:rsidR="00854730" w:rsidRPr="008F288C">
        <w:t>S2</w:t>
      </w:r>
      <w:r w:rsidRPr="008F288C">
        <w:t xml:space="preserve">: </w:t>
      </w:r>
      <w:r w:rsidRPr="008F288C">
        <w:rPr>
          <w:lang w:val="en-GB"/>
        </w:rPr>
        <w:t xml:space="preserve">Field photographs and </w:t>
      </w:r>
      <w:r w:rsidRPr="008F288C">
        <w:t xml:space="preserve">thin sections of shoreface environment (facies association FA3). </w:t>
      </w:r>
      <w:r w:rsidRPr="001424C6">
        <w:t xml:space="preserve">(A) Ooid </w:t>
      </w:r>
      <w:proofErr w:type="spellStart"/>
      <w:r w:rsidRPr="001424C6">
        <w:t>grainstone</w:t>
      </w:r>
      <w:proofErr w:type="spellEnd"/>
      <w:r w:rsidRPr="001424C6">
        <w:t xml:space="preserve">; facies F3c; sample MSC6; </w:t>
      </w:r>
      <w:proofErr w:type="spellStart"/>
      <w:r w:rsidR="00EA7348" w:rsidRPr="001424C6">
        <w:t>Marcilhac</w:t>
      </w:r>
      <w:proofErr w:type="spellEnd"/>
      <w:r w:rsidR="00EA7348" w:rsidRPr="001424C6">
        <w:t>-sur-</w:t>
      </w:r>
      <w:proofErr w:type="spellStart"/>
      <w:r w:rsidR="00EA7348" w:rsidRPr="001424C6">
        <w:t>Célé</w:t>
      </w:r>
      <w:proofErr w:type="spellEnd"/>
      <w:r w:rsidR="00EA7348" w:rsidRPr="001424C6">
        <w:t xml:space="preserve"> </w:t>
      </w:r>
      <w:proofErr w:type="gramStart"/>
      <w:r w:rsidR="00EA7348" w:rsidRPr="001424C6">
        <w:t>outcrop</w:t>
      </w:r>
      <w:r w:rsidR="00E158CD">
        <w:t xml:space="preserve"> </w:t>
      </w:r>
      <w:r w:rsidR="00EA7348" w:rsidRPr="001424C6">
        <w:t>(#</w:t>
      </w:r>
      <w:proofErr w:type="gramEnd"/>
      <w:r w:rsidR="00EA7348" w:rsidRPr="001424C6">
        <w:t xml:space="preserve">22); </w:t>
      </w:r>
      <w:proofErr w:type="spellStart"/>
      <w:r w:rsidRPr="001424C6">
        <w:t>Cajarc</w:t>
      </w:r>
      <w:proofErr w:type="spellEnd"/>
      <w:r w:rsidRPr="001424C6">
        <w:t xml:space="preserve"> Formation. </w:t>
      </w:r>
      <w:r w:rsidRPr="008F288C">
        <w:t xml:space="preserve">(B) Peloidal and superficial ooid </w:t>
      </w:r>
      <w:proofErr w:type="spellStart"/>
      <w:r w:rsidRPr="008F288C">
        <w:t>grainstone</w:t>
      </w:r>
      <w:proofErr w:type="spellEnd"/>
      <w:r w:rsidRPr="008F288C">
        <w:t>; facies F3d; sample AFC1</w:t>
      </w:r>
      <w:r w:rsidR="001424C6">
        <w:t>;</w:t>
      </w:r>
      <w:r w:rsidR="00403C74">
        <w:t xml:space="preserve"> Saint-Antonin-Noble-Val outcrop (#Y)</w:t>
      </w:r>
      <w:r w:rsidRPr="008F288C">
        <w:t xml:space="preserve">; </w:t>
      </w:r>
      <w:proofErr w:type="spellStart"/>
      <w:r w:rsidRPr="008F288C">
        <w:t>Cajarc</w:t>
      </w:r>
      <w:proofErr w:type="spellEnd"/>
      <w:r w:rsidRPr="008F288C">
        <w:t xml:space="preserve"> Formation. (C), (D) and (E) Former quarry displaying bidirectional </w:t>
      </w:r>
      <w:proofErr w:type="gramStart"/>
      <w:r w:rsidRPr="008F288C">
        <w:t>cross-bedding</w:t>
      </w:r>
      <w:proofErr w:type="gramEnd"/>
      <w:r w:rsidRPr="008F288C">
        <w:t xml:space="preserve"> in dunes and subordinate ripples; facies F3c and F3d; Rozier-Meynichou </w:t>
      </w:r>
      <w:proofErr w:type="gramStart"/>
      <w:r w:rsidRPr="008F288C">
        <w:t>quarry</w:t>
      </w:r>
      <w:r w:rsidR="00F077E5">
        <w:t xml:space="preserve"> (#</w:t>
      </w:r>
      <w:proofErr w:type="gramEnd"/>
      <w:r w:rsidR="00A61631">
        <w:t>47)</w:t>
      </w:r>
      <w:r w:rsidRPr="008F288C">
        <w:t xml:space="preserve">; </w:t>
      </w:r>
      <w:proofErr w:type="spellStart"/>
      <w:r w:rsidRPr="008F288C">
        <w:t>Calcaire</w:t>
      </w:r>
      <w:proofErr w:type="spellEnd"/>
      <w:r w:rsidRPr="008F288C">
        <w:t xml:space="preserve"> </w:t>
      </w:r>
      <w:proofErr w:type="spellStart"/>
      <w:r w:rsidRPr="008F288C">
        <w:t>oolithique</w:t>
      </w:r>
      <w:proofErr w:type="spellEnd"/>
      <w:r w:rsidRPr="008F288C">
        <w:t xml:space="preserve"> de Lastours Formation. (F) </w:t>
      </w:r>
      <w:proofErr w:type="spellStart"/>
      <w:r w:rsidRPr="008F288C">
        <w:t>Oncoid</w:t>
      </w:r>
      <w:proofErr w:type="spellEnd"/>
      <w:r w:rsidRPr="008F288C">
        <w:t xml:space="preserve">-ooid </w:t>
      </w:r>
      <w:proofErr w:type="spellStart"/>
      <w:r w:rsidRPr="008F288C">
        <w:t>grainstone</w:t>
      </w:r>
      <w:proofErr w:type="spellEnd"/>
      <w:r w:rsidRPr="008F288C">
        <w:t xml:space="preserve"> to </w:t>
      </w:r>
      <w:proofErr w:type="spellStart"/>
      <w:r w:rsidRPr="008F288C">
        <w:t>rudstone</w:t>
      </w:r>
      <w:proofErr w:type="spellEnd"/>
      <w:r w:rsidRPr="008F288C">
        <w:t xml:space="preserve"> with </w:t>
      </w:r>
      <w:proofErr w:type="spellStart"/>
      <w:r w:rsidRPr="008F288C">
        <w:t>Nubecularia</w:t>
      </w:r>
      <w:proofErr w:type="spellEnd"/>
      <w:r w:rsidRPr="008F288C">
        <w:t xml:space="preserve"> </w:t>
      </w:r>
      <w:proofErr w:type="spellStart"/>
      <w:r w:rsidRPr="008F288C">
        <w:t>oncoids</w:t>
      </w:r>
      <w:proofErr w:type="spellEnd"/>
      <w:r w:rsidRPr="008F288C">
        <w:t xml:space="preserve">, ooids, </w:t>
      </w:r>
      <w:proofErr w:type="spellStart"/>
      <w:r w:rsidRPr="008F288C">
        <w:t>peloids</w:t>
      </w:r>
      <w:proofErr w:type="spellEnd"/>
      <w:r w:rsidRPr="008F288C">
        <w:t xml:space="preserve"> and bivalves; facies F3e; sample AML16; </w:t>
      </w:r>
      <w:r w:rsidR="00A61631">
        <w:t>Amiel outcrop (#</w:t>
      </w:r>
      <w:r w:rsidR="00711F34">
        <w:t xml:space="preserve">5); </w:t>
      </w:r>
      <w:proofErr w:type="spellStart"/>
      <w:r w:rsidRPr="008F288C">
        <w:t>Autoire</w:t>
      </w:r>
      <w:proofErr w:type="spellEnd"/>
      <w:r w:rsidRPr="008F288C">
        <w:t xml:space="preserve"> Formation.</w:t>
      </w:r>
      <w:bookmarkEnd w:id="16"/>
      <w:bookmarkEnd w:id="17"/>
    </w:p>
    <w:p w14:paraId="2370479B" w14:textId="77777777" w:rsidR="00AA420A" w:rsidRPr="008F288C" w:rsidRDefault="00AA420A" w:rsidP="00AA420A">
      <w:pPr>
        <w:pStyle w:val="FiguresTables"/>
      </w:pPr>
    </w:p>
    <w:p w14:paraId="2577C1DA" w14:textId="77777777" w:rsidR="00AA420A" w:rsidRPr="008F288C" w:rsidRDefault="00AA420A" w:rsidP="00AA420A">
      <w:pPr>
        <w:pStyle w:val="FiguresTables"/>
      </w:pPr>
    </w:p>
    <w:p w14:paraId="7E54990A" w14:textId="3EF7C0CC" w:rsidR="00AA420A" w:rsidRPr="008F288C" w:rsidRDefault="00AA420A" w:rsidP="00AA420A">
      <w:pPr>
        <w:rPr>
          <w:lang w:val="en-GB"/>
        </w:rPr>
      </w:pPr>
      <w:r w:rsidRPr="008F288C">
        <w:rPr>
          <w:i/>
          <w:iCs/>
          <w:lang w:val="en-GB"/>
        </w:rPr>
        <w:t>Interpretations</w:t>
      </w:r>
      <w:r w:rsidRPr="008F288C">
        <w:rPr>
          <w:lang w:val="en-GB"/>
        </w:rPr>
        <w:t xml:space="preserve"> – The presence of well-preserved fauna such as benthic foraminifera, bivalves and gastropods suggest normal-marine salinity. Additionally, the mud-supported texture indicates calm and low-energy environmental conditions. The local presence of </w:t>
      </w:r>
      <w:proofErr w:type="spellStart"/>
      <w:r w:rsidRPr="008F288C">
        <w:rPr>
          <w:lang w:val="en-GB"/>
        </w:rPr>
        <w:t>tempestites</w:t>
      </w:r>
      <w:proofErr w:type="spellEnd"/>
      <w:r w:rsidRPr="008F288C">
        <w:rPr>
          <w:lang w:val="en-GB"/>
        </w:rPr>
        <w:t xml:space="preserve"> (Figure </w:t>
      </w:r>
      <w:r w:rsidR="00E0229F" w:rsidRPr="008F288C">
        <w:rPr>
          <w:lang w:val="en-GB"/>
        </w:rPr>
        <w:t>S3</w:t>
      </w:r>
      <w:r w:rsidRPr="008F288C">
        <w:rPr>
          <w:lang w:val="en-GB"/>
        </w:rPr>
        <w:t xml:space="preserve">E-F) indicates occasional episodes of strong water agitation. The absence of ammonites or belemnites in the marl and limestone alternations suggests an environment partially isolated from the offshore setting. This is consistent with the paleogeographic context during the Middle Jurassic, implying that these facies might be at least partially protected by an </w:t>
      </w:r>
      <w:proofErr w:type="spellStart"/>
      <w:r w:rsidRPr="008F288C">
        <w:rPr>
          <w:lang w:val="en-GB"/>
        </w:rPr>
        <w:t>oolitic</w:t>
      </w:r>
      <w:proofErr w:type="spellEnd"/>
      <w:r w:rsidRPr="008F288C">
        <w:rPr>
          <w:lang w:val="en-GB"/>
        </w:rPr>
        <w:t xml:space="preserve"> barrier westward. Therefore, we suggest that these facies formed in a deep subtidal lagoon environment partially protected by bioclastic to </w:t>
      </w:r>
      <w:proofErr w:type="spellStart"/>
      <w:r w:rsidRPr="008F288C">
        <w:rPr>
          <w:lang w:val="en-GB"/>
        </w:rPr>
        <w:t>oolitic</w:t>
      </w:r>
      <w:proofErr w:type="spellEnd"/>
      <w:r w:rsidRPr="008F288C">
        <w:rPr>
          <w:lang w:val="en-GB"/>
        </w:rPr>
        <w:t xml:space="preserve"> shoals but still exposed to periodic storms.</w:t>
      </w:r>
    </w:p>
    <w:p w14:paraId="0E801477" w14:textId="396AFCB6" w:rsidR="00AA420A" w:rsidRPr="008F288C" w:rsidRDefault="006358AC" w:rsidP="00AA420A">
      <w:pPr>
        <w:spacing w:before="100" w:beforeAutospacing="1" w:after="100" w:afterAutospacing="1" w:line="240" w:lineRule="auto"/>
        <w:jc w:val="left"/>
        <w:rPr>
          <w:rFonts w:ascii="Times New Roman" w:eastAsia="Times New Roman" w:hAnsi="Times New Roman" w:cs="Times New Roman"/>
          <w:color w:val="auto"/>
          <w:lang w:eastAsia="fr-FR"/>
        </w:rPr>
      </w:pPr>
      <w:r w:rsidRPr="008F288C">
        <w:rPr>
          <w:rFonts w:ascii="Times New Roman" w:eastAsia="Times New Roman" w:hAnsi="Times New Roman" w:cs="Times New Roman"/>
          <w:noProof/>
          <w:color w:val="auto"/>
          <w:lang w:eastAsia="fr-FR"/>
        </w:rPr>
        <w:lastRenderedPageBreak/>
        <w:drawing>
          <wp:inline distT="0" distB="0" distL="0" distR="0" wp14:anchorId="37A4D662" wp14:editId="4E33B429">
            <wp:extent cx="5758815" cy="6509385"/>
            <wp:effectExtent l="0" t="0" r="0" b="5715"/>
            <wp:docPr id="19410046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8815" cy="6509385"/>
                    </a:xfrm>
                    <a:prstGeom prst="rect">
                      <a:avLst/>
                    </a:prstGeom>
                    <a:noFill/>
                    <a:ln>
                      <a:noFill/>
                    </a:ln>
                  </pic:spPr>
                </pic:pic>
              </a:graphicData>
            </a:graphic>
          </wp:inline>
        </w:drawing>
      </w:r>
    </w:p>
    <w:p w14:paraId="629DC835" w14:textId="77777777" w:rsidR="00AA420A" w:rsidRPr="008F288C" w:rsidRDefault="00AA420A" w:rsidP="00AA420A">
      <w:pPr>
        <w:keepNext/>
        <w:spacing w:line="240" w:lineRule="auto"/>
        <w:jc w:val="center"/>
      </w:pPr>
    </w:p>
    <w:p w14:paraId="5A16952F" w14:textId="0231ADB5" w:rsidR="00AA420A" w:rsidRPr="008F288C" w:rsidRDefault="00AA420A" w:rsidP="00F049E5">
      <w:pPr>
        <w:pStyle w:val="FiguresTables"/>
        <w:jc w:val="both"/>
        <w:rPr>
          <w:rFonts w:cs="Times New Roman"/>
        </w:rPr>
      </w:pPr>
      <w:bookmarkStart w:id="18" w:name="_Toc115799344"/>
      <w:bookmarkStart w:id="19" w:name="_Toc116361394"/>
      <w:r w:rsidRPr="008F288C">
        <w:t xml:space="preserve">Figure </w:t>
      </w:r>
      <w:r w:rsidR="00854730" w:rsidRPr="008F288C">
        <w:t>S3</w:t>
      </w:r>
      <w:r w:rsidRPr="008F288C">
        <w:t xml:space="preserve">: Field photographs and thin sections of deep subtidal lagoon environment (facies association FA4) coming from La Bouye </w:t>
      </w:r>
      <w:proofErr w:type="gramStart"/>
      <w:r w:rsidRPr="008F288C">
        <w:t>outcrop</w:t>
      </w:r>
      <w:r w:rsidR="0035617C">
        <w:t xml:space="preserve"> (#</w:t>
      </w:r>
      <w:proofErr w:type="gramEnd"/>
      <w:r w:rsidR="0035617C">
        <w:t>14)</w:t>
      </w:r>
      <w:r w:rsidRPr="008F288C">
        <w:t xml:space="preserve">; </w:t>
      </w:r>
      <w:proofErr w:type="spellStart"/>
      <w:r w:rsidRPr="008F288C">
        <w:t>Cajarc</w:t>
      </w:r>
      <w:proofErr w:type="spellEnd"/>
      <w:r w:rsidRPr="008F288C">
        <w:t xml:space="preserve"> Formation. (A) Photograph of marls and carbonate mudstone alternations and ferruginous bioclastic </w:t>
      </w:r>
      <w:proofErr w:type="spellStart"/>
      <w:r w:rsidRPr="008F288C">
        <w:t>packstone</w:t>
      </w:r>
      <w:proofErr w:type="spellEnd"/>
      <w:r w:rsidRPr="008F288C">
        <w:t xml:space="preserve">; facies F4a and F4b. (B) Mudstone </w:t>
      </w:r>
      <w:proofErr w:type="gramStart"/>
      <w:r w:rsidRPr="008F288C">
        <w:t>containing</w:t>
      </w:r>
      <w:proofErr w:type="gramEnd"/>
      <w:r w:rsidRPr="008F288C">
        <w:t xml:space="preserve"> ostracods; facies F4a; sample BY21. (C) and (D) Ferruginous bioclastic </w:t>
      </w:r>
      <w:proofErr w:type="spellStart"/>
      <w:r w:rsidRPr="008F288C">
        <w:t>wackestone</w:t>
      </w:r>
      <w:proofErr w:type="spellEnd"/>
      <w:r w:rsidRPr="008F288C">
        <w:t xml:space="preserve"> to </w:t>
      </w:r>
      <w:proofErr w:type="spellStart"/>
      <w:r w:rsidRPr="008F288C">
        <w:t>packstone</w:t>
      </w:r>
      <w:proofErr w:type="spellEnd"/>
      <w:r w:rsidRPr="008F288C">
        <w:t xml:space="preserve"> displaying brachiopods (</w:t>
      </w:r>
      <w:proofErr w:type="spellStart"/>
      <w:r w:rsidRPr="008F288C">
        <w:t>Brachio</w:t>
      </w:r>
      <w:proofErr w:type="spellEnd"/>
      <w:r w:rsidRPr="008F288C">
        <w:t xml:space="preserve">.), echinoderms and </w:t>
      </w:r>
      <w:proofErr w:type="spellStart"/>
      <w:r w:rsidRPr="008F288C">
        <w:t>peloids</w:t>
      </w:r>
      <w:proofErr w:type="spellEnd"/>
      <w:r w:rsidRPr="008F288C">
        <w:t xml:space="preserve">; facies F4b; sample BY14. (E) and (F) Marls and limestones alternation revealing an erosive surface marking the base of a </w:t>
      </w:r>
      <w:proofErr w:type="spellStart"/>
      <w:r w:rsidRPr="008F288C">
        <w:t>tempestite</w:t>
      </w:r>
      <w:proofErr w:type="spellEnd"/>
      <w:r w:rsidRPr="008F288C">
        <w:t xml:space="preserve"> deposit; facies F4a and F4b.</w:t>
      </w:r>
      <w:bookmarkEnd w:id="18"/>
      <w:bookmarkEnd w:id="19"/>
    </w:p>
    <w:p w14:paraId="2F66168C" w14:textId="61C2F706" w:rsidR="00AA420A" w:rsidRPr="008F288C" w:rsidRDefault="006358AC" w:rsidP="00AA420A">
      <w:pPr>
        <w:keepNext/>
        <w:jc w:val="center"/>
      </w:pPr>
      <w:r w:rsidRPr="008F288C">
        <w:rPr>
          <w:noProof/>
        </w:rPr>
        <w:lastRenderedPageBreak/>
        <w:drawing>
          <wp:inline distT="0" distB="0" distL="0" distR="0" wp14:anchorId="7E6A9170" wp14:editId="66FE8B52">
            <wp:extent cx="5725795" cy="8642985"/>
            <wp:effectExtent l="0" t="0" r="8255" b="5715"/>
            <wp:docPr id="158193013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5795" cy="8642985"/>
                    </a:xfrm>
                    <a:prstGeom prst="rect">
                      <a:avLst/>
                    </a:prstGeom>
                    <a:noFill/>
                    <a:ln>
                      <a:noFill/>
                    </a:ln>
                  </pic:spPr>
                </pic:pic>
              </a:graphicData>
            </a:graphic>
          </wp:inline>
        </w:drawing>
      </w:r>
    </w:p>
    <w:p w14:paraId="7A7BD6F7" w14:textId="6EE8172F" w:rsidR="00AA420A" w:rsidRPr="008F288C" w:rsidRDefault="00AA420A" w:rsidP="00A51EC1">
      <w:pPr>
        <w:pStyle w:val="FiguresTables"/>
        <w:jc w:val="both"/>
        <w:rPr>
          <w:rFonts w:cs="Times New Roman"/>
          <w:lang w:val="en-GB"/>
        </w:rPr>
      </w:pPr>
      <w:bookmarkStart w:id="20" w:name="_Toc115799287"/>
      <w:bookmarkStart w:id="21" w:name="_Toc115799345"/>
      <w:bookmarkStart w:id="22" w:name="_Toc116361395"/>
      <w:r w:rsidRPr="008F288C">
        <w:lastRenderedPageBreak/>
        <w:t xml:space="preserve">Figure </w:t>
      </w:r>
      <w:r w:rsidR="00854730" w:rsidRPr="008F288C">
        <w:t>S4</w:t>
      </w:r>
      <w:r w:rsidRPr="008F288C">
        <w:t xml:space="preserve">: Photographs and thin sections of shallow subtidal lagoon environment (facies association FA5). </w:t>
      </w:r>
      <w:r w:rsidRPr="008F288C">
        <w:rPr>
          <w:lang w:val="fr-FR"/>
        </w:rPr>
        <w:t xml:space="preserve">(A) </w:t>
      </w:r>
      <w:proofErr w:type="spellStart"/>
      <w:r w:rsidRPr="008F288C">
        <w:rPr>
          <w:lang w:val="fr-FR"/>
        </w:rPr>
        <w:t>Ooid</w:t>
      </w:r>
      <w:proofErr w:type="spellEnd"/>
      <w:r w:rsidRPr="008F288C">
        <w:rPr>
          <w:lang w:val="fr-FR"/>
        </w:rPr>
        <w:t xml:space="preserve"> </w:t>
      </w:r>
      <w:proofErr w:type="spellStart"/>
      <w:proofErr w:type="gramStart"/>
      <w:r w:rsidRPr="008F288C">
        <w:rPr>
          <w:lang w:val="fr-FR"/>
        </w:rPr>
        <w:t>packstone</w:t>
      </w:r>
      <w:proofErr w:type="spellEnd"/>
      <w:r w:rsidRPr="008F288C">
        <w:rPr>
          <w:lang w:val="fr-FR"/>
        </w:rPr>
        <w:t>;</w:t>
      </w:r>
      <w:proofErr w:type="gramEnd"/>
      <w:r w:rsidRPr="008F288C">
        <w:rPr>
          <w:lang w:val="fr-FR"/>
        </w:rPr>
        <w:t xml:space="preserve"> facies F5</w:t>
      </w:r>
      <w:proofErr w:type="gramStart"/>
      <w:r w:rsidRPr="008F288C">
        <w:rPr>
          <w:lang w:val="fr-FR"/>
        </w:rPr>
        <w:t>a;</w:t>
      </w:r>
      <w:proofErr w:type="gramEnd"/>
      <w:r w:rsidRPr="008F288C">
        <w:rPr>
          <w:lang w:val="fr-FR"/>
        </w:rPr>
        <w:t xml:space="preserve"> </w:t>
      </w:r>
      <w:proofErr w:type="spellStart"/>
      <w:r w:rsidRPr="008F288C">
        <w:rPr>
          <w:lang w:val="fr-FR"/>
        </w:rPr>
        <w:t>sample</w:t>
      </w:r>
      <w:proofErr w:type="spellEnd"/>
      <w:r w:rsidRPr="008F288C">
        <w:rPr>
          <w:lang w:val="fr-FR"/>
        </w:rPr>
        <w:t xml:space="preserve"> BZN12</w:t>
      </w:r>
      <w:r w:rsidR="004F3740">
        <w:rPr>
          <w:lang w:val="fr-FR"/>
        </w:rPr>
        <w:t xml:space="preserve"> ; Barrière de </w:t>
      </w:r>
      <w:proofErr w:type="spellStart"/>
      <w:r w:rsidR="004F3740">
        <w:rPr>
          <w:lang w:val="fr-FR"/>
        </w:rPr>
        <w:t>Beauzens</w:t>
      </w:r>
      <w:proofErr w:type="spellEnd"/>
      <w:r w:rsidR="004F3740">
        <w:rPr>
          <w:lang w:val="fr-FR"/>
        </w:rPr>
        <w:t xml:space="preserve"> </w:t>
      </w:r>
      <w:proofErr w:type="spellStart"/>
      <w:r w:rsidR="004F3740">
        <w:rPr>
          <w:lang w:val="fr-FR"/>
        </w:rPr>
        <w:t>outcrop</w:t>
      </w:r>
      <w:proofErr w:type="spellEnd"/>
      <w:r w:rsidR="00F32F47">
        <w:rPr>
          <w:lang w:val="fr-FR"/>
        </w:rPr>
        <w:t xml:space="preserve"> (#41</w:t>
      </w:r>
      <w:proofErr w:type="gramStart"/>
      <w:r w:rsidR="00F32F47">
        <w:rPr>
          <w:lang w:val="fr-FR"/>
        </w:rPr>
        <w:t>)</w:t>
      </w:r>
      <w:r w:rsidRPr="008F288C">
        <w:rPr>
          <w:lang w:val="fr-FR"/>
        </w:rPr>
        <w:t>;</w:t>
      </w:r>
      <w:proofErr w:type="gramEnd"/>
      <w:r w:rsidRPr="008F288C">
        <w:rPr>
          <w:lang w:val="fr-FR"/>
        </w:rPr>
        <w:t xml:space="preserve"> Calcaire à </w:t>
      </w:r>
      <w:proofErr w:type="spellStart"/>
      <w:r w:rsidRPr="008F288C">
        <w:rPr>
          <w:lang w:val="fr-FR"/>
        </w:rPr>
        <w:t>oncolithes</w:t>
      </w:r>
      <w:proofErr w:type="spellEnd"/>
      <w:r w:rsidRPr="008F288C">
        <w:rPr>
          <w:lang w:val="fr-FR"/>
        </w:rPr>
        <w:t xml:space="preserve"> et stromatolithes de </w:t>
      </w:r>
      <w:proofErr w:type="spellStart"/>
      <w:r w:rsidRPr="008F288C">
        <w:rPr>
          <w:lang w:val="fr-FR"/>
        </w:rPr>
        <w:t>Beauzens</w:t>
      </w:r>
      <w:proofErr w:type="spellEnd"/>
      <w:r w:rsidRPr="008F288C">
        <w:rPr>
          <w:lang w:val="fr-FR"/>
        </w:rPr>
        <w:t xml:space="preserve"> Formation. </w:t>
      </w:r>
      <w:r w:rsidRPr="008F288C">
        <w:t>(B) Field pho</w:t>
      </w:r>
      <w:proofErr w:type="spellStart"/>
      <w:r w:rsidRPr="008F288C">
        <w:rPr>
          <w:lang w:val="en-GB"/>
        </w:rPr>
        <w:t>tograph</w:t>
      </w:r>
      <w:proofErr w:type="spellEnd"/>
      <w:r w:rsidRPr="008F288C">
        <w:rPr>
          <w:lang w:val="en-GB"/>
        </w:rPr>
        <w:t xml:space="preserve"> of </w:t>
      </w:r>
      <w:proofErr w:type="spellStart"/>
      <w:r w:rsidRPr="008F288C">
        <w:rPr>
          <w:lang w:val="en-GB"/>
        </w:rPr>
        <w:t>oncoidal</w:t>
      </w:r>
      <w:proofErr w:type="spellEnd"/>
      <w:r w:rsidRPr="008F288C">
        <w:rPr>
          <w:lang w:val="en-GB"/>
        </w:rPr>
        <w:t xml:space="preserve"> floatstone with </w:t>
      </w:r>
      <w:proofErr w:type="gramStart"/>
      <w:r w:rsidRPr="008F288C">
        <w:rPr>
          <w:lang w:val="en-GB"/>
        </w:rPr>
        <w:t>numerous</w:t>
      </w:r>
      <w:proofErr w:type="gramEnd"/>
      <w:r w:rsidRPr="008F288C">
        <w:rPr>
          <w:lang w:val="en-GB"/>
        </w:rPr>
        <w:t xml:space="preserve"> </w:t>
      </w:r>
      <w:proofErr w:type="spellStart"/>
      <w:r w:rsidRPr="008F288C">
        <w:rPr>
          <w:lang w:val="en-GB"/>
        </w:rPr>
        <w:t>oncoids</w:t>
      </w:r>
      <w:proofErr w:type="spellEnd"/>
      <w:r w:rsidRPr="008F288C">
        <w:rPr>
          <w:lang w:val="en-GB"/>
        </w:rPr>
        <w:t xml:space="preserve"> and ferruginous </w:t>
      </w:r>
      <w:proofErr w:type="spellStart"/>
      <w:r w:rsidRPr="008F288C">
        <w:rPr>
          <w:lang w:val="en-GB"/>
        </w:rPr>
        <w:t>oncoids</w:t>
      </w:r>
      <w:proofErr w:type="spellEnd"/>
      <w:r w:rsidRPr="008F288C">
        <w:rPr>
          <w:lang w:val="en-GB"/>
        </w:rPr>
        <w:t xml:space="preserve">; facies F5b; </w:t>
      </w:r>
      <w:proofErr w:type="spellStart"/>
      <w:r w:rsidRPr="008F288C">
        <w:rPr>
          <w:lang w:val="en-GB"/>
        </w:rPr>
        <w:t>Bruniquel</w:t>
      </w:r>
      <w:proofErr w:type="spellEnd"/>
      <w:r w:rsidRPr="008F288C">
        <w:rPr>
          <w:lang w:val="en-GB"/>
        </w:rPr>
        <w:t xml:space="preserve"> </w:t>
      </w:r>
      <w:proofErr w:type="gramStart"/>
      <w:r w:rsidRPr="008F288C">
        <w:rPr>
          <w:lang w:val="en-GB"/>
        </w:rPr>
        <w:t>outcrop</w:t>
      </w:r>
      <w:r w:rsidR="00F32F47">
        <w:rPr>
          <w:lang w:val="en-GB"/>
        </w:rPr>
        <w:t xml:space="preserve"> (#</w:t>
      </w:r>
      <w:proofErr w:type="gramEnd"/>
      <w:r w:rsidR="00F32F47">
        <w:rPr>
          <w:lang w:val="en-GB"/>
        </w:rPr>
        <w:t>1)</w:t>
      </w:r>
      <w:r w:rsidRPr="008F288C">
        <w:rPr>
          <w:lang w:val="en-GB"/>
        </w:rPr>
        <w:t xml:space="preserve">; </w:t>
      </w:r>
      <w:proofErr w:type="spellStart"/>
      <w:r w:rsidRPr="008F288C">
        <w:rPr>
          <w:lang w:val="en-GB"/>
        </w:rPr>
        <w:t>Autoire</w:t>
      </w:r>
      <w:proofErr w:type="spellEnd"/>
      <w:r w:rsidRPr="008F288C">
        <w:rPr>
          <w:lang w:val="en-GB"/>
        </w:rPr>
        <w:t xml:space="preserve"> Formation. (C) Thin section of </w:t>
      </w:r>
      <w:proofErr w:type="spellStart"/>
      <w:r w:rsidRPr="008F288C">
        <w:rPr>
          <w:lang w:val="en-GB"/>
        </w:rPr>
        <w:t>oncoid</w:t>
      </w:r>
      <w:proofErr w:type="spellEnd"/>
      <w:r w:rsidRPr="008F288C">
        <w:rPr>
          <w:lang w:val="en-GB"/>
        </w:rPr>
        <w:t xml:space="preserve"> </w:t>
      </w:r>
      <w:proofErr w:type="spellStart"/>
      <w:r w:rsidRPr="008F288C">
        <w:rPr>
          <w:lang w:val="en-GB"/>
        </w:rPr>
        <w:t>wackestone-packstone</w:t>
      </w:r>
      <w:proofErr w:type="spellEnd"/>
      <w:r w:rsidRPr="008F288C">
        <w:rPr>
          <w:lang w:val="en-GB"/>
        </w:rPr>
        <w:t xml:space="preserve">; facies F5b; sample AGB3; </w:t>
      </w:r>
      <w:proofErr w:type="spellStart"/>
      <w:r w:rsidR="00505646">
        <w:rPr>
          <w:lang w:val="en-GB"/>
        </w:rPr>
        <w:t>Bruniquel</w:t>
      </w:r>
      <w:proofErr w:type="spellEnd"/>
      <w:r w:rsidR="00505646">
        <w:rPr>
          <w:lang w:val="en-GB"/>
        </w:rPr>
        <w:t xml:space="preserve"> outcrop (#1); </w:t>
      </w:r>
      <w:proofErr w:type="spellStart"/>
      <w:r w:rsidRPr="008F288C">
        <w:rPr>
          <w:lang w:val="en-GB"/>
        </w:rPr>
        <w:t>Autoire</w:t>
      </w:r>
      <w:proofErr w:type="spellEnd"/>
      <w:r w:rsidRPr="008F288C">
        <w:rPr>
          <w:lang w:val="en-GB"/>
        </w:rPr>
        <w:t xml:space="preserve"> Formation. (D) Foraminifera </w:t>
      </w:r>
      <w:proofErr w:type="spellStart"/>
      <w:r w:rsidRPr="008F288C">
        <w:rPr>
          <w:lang w:val="en-GB"/>
        </w:rPr>
        <w:t>packstone</w:t>
      </w:r>
      <w:proofErr w:type="spellEnd"/>
      <w:r w:rsidRPr="008F288C">
        <w:rPr>
          <w:lang w:val="en-GB"/>
        </w:rPr>
        <w:t xml:space="preserve"> with abundant </w:t>
      </w:r>
      <w:proofErr w:type="spellStart"/>
      <w:r w:rsidRPr="008F288C">
        <w:rPr>
          <w:i/>
          <w:iCs/>
          <w:lang w:val="en-GB"/>
        </w:rPr>
        <w:t>Coscinoconus</w:t>
      </w:r>
      <w:proofErr w:type="spellEnd"/>
      <w:r w:rsidRPr="008F288C">
        <w:rPr>
          <w:i/>
          <w:iCs/>
          <w:lang w:val="en-GB"/>
        </w:rPr>
        <w:t xml:space="preserve"> </w:t>
      </w:r>
      <w:proofErr w:type="spellStart"/>
      <w:r w:rsidRPr="008F288C">
        <w:rPr>
          <w:i/>
          <w:iCs/>
          <w:lang w:val="en-GB"/>
        </w:rPr>
        <w:t>limognensis</w:t>
      </w:r>
      <w:proofErr w:type="spellEnd"/>
      <w:r w:rsidRPr="008F288C">
        <w:rPr>
          <w:lang w:val="en-GB"/>
        </w:rPr>
        <w:t xml:space="preserve">; facies F5c; sample LZ1; </w:t>
      </w:r>
      <w:proofErr w:type="spellStart"/>
      <w:r w:rsidR="00505646">
        <w:rPr>
          <w:lang w:val="en-GB"/>
        </w:rPr>
        <w:t>Liauzu</w:t>
      </w:r>
      <w:proofErr w:type="spellEnd"/>
      <w:r w:rsidR="00505646">
        <w:rPr>
          <w:lang w:val="en-GB"/>
        </w:rPr>
        <w:t xml:space="preserve"> outcrop (#</w:t>
      </w:r>
      <w:r w:rsidR="00C32E11">
        <w:rPr>
          <w:lang w:val="en-GB"/>
        </w:rPr>
        <w:t xml:space="preserve">19); </w:t>
      </w:r>
      <w:proofErr w:type="spellStart"/>
      <w:r w:rsidRPr="008F288C">
        <w:rPr>
          <w:lang w:val="en-GB"/>
        </w:rPr>
        <w:t>Rocamadour</w:t>
      </w:r>
      <w:proofErr w:type="spellEnd"/>
      <w:r w:rsidRPr="008F288C">
        <w:rPr>
          <w:lang w:val="en-GB"/>
        </w:rPr>
        <w:t xml:space="preserve"> Formation. (E) Field photograph of dm-thick mudstone beds displaying carbonate microbial buildup (cauliflower form); facies F5d; </w:t>
      </w:r>
      <w:proofErr w:type="spellStart"/>
      <w:r w:rsidRPr="008F288C">
        <w:rPr>
          <w:lang w:val="en-GB"/>
        </w:rPr>
        <w:t>Marcilhac</w:t>
      </w:r>
      <w:proofErr w:type="spellEnd"/>
      <w:r w:rsidRPr="008F288C">
        <w:rPr>
          <w:lang w:val="en-GB"/>
        </w:rPr>
        <w:t>-sur-</w:t>
      </w:r>
      <w:proofErr w:type="spellStart"/>
      <w:r w:rsidRPr="008F288C">
        <w:rPr>
          <w:lang w:val="en-GB"/>
        </w:rPr>
        <w:t>Célé</w:t>
      </w:r>
      <w:proofErr w:type="spellEnd"/>
      <w:r w:rsidRPr="008F288C">
        <w:rPr>
          <w:lang w:val="en-GB"/>
        </w:rPr>
        <w:t xml:space="preserve"> outcrop</w:t>
      </w:r>
      <w:r w:rsidR="00C32E11">
        <w:rPr>
          <w:lang w:val="en-GB"/>
        </w:rPr>
        <w:t xml:space="preserve"> (#22)</w:t>
      </w:r>
      <w:r w:rsidRPr="008F288C">
        <w:rPr>
          <w:lang w:val="en-GB"/>
        </w:rPr>
        <w:t xml:space="preserve">; </w:t>
      </w:r>
      <w:proofErr w:type="spellStart"/>
      <w:r w:rsidRPr="008F288C">
        <w:rPr>
          <w:lang w:val="en-GB"/>
        </w:rPr>
        <w:t>Cajarc</w:t>
      </w:r>
      <w:proofErr w:type="spellEnd"/>
      <w:r w:rsidRPr="008F288C">
        <w:rPr>
          <w:lang w:val="en-GB"/>
        </w:rPr>
        <w:t xml:space="preserve"> Formation. (F) Thin section of mudstone with gastropods; facies F5d; sample BG1; </w:t>
      </w:r>
      <w:proofErr w:type="spellStart"/>
      <w:r w:rsidR="008E6E1F">
        <w:rPr>
          <w:lang w:val="en-GB"/>
        </w:rPr>
        <w:t>Bourgnou</w:t>
      </w:r>
      <w:proofErr w:type="spellEnd"/>
      <w:r w:rsidR="008E6E1F">
        <w:rPr>
          <w:lang w:val="en-GB"/>
        </w:rPr>
        <w:t xml:space="preserve"> outcrop (#</w:t>
      </w:r>
      <w:r w:rsidR="000B5ED1">
        <w:rPr>
          <w:lang w:val="en-GB"/>
        </w:rPr>
        <w:t xml:space="preserve">30); </w:t>
      </w:r>
      <w:proofErr w:type="spellStart"/>
      <w:r w:rsidRPr="008F288C">
        <w:rPr>
          <w:lang w:val="en-GB"/>
        </w:rPr>
        <w:t>Rocamadour</w:t>
      </w:r>
      <w:proofErr w:type="spellEnd"/>
      <w:r w:rsidRPr="008F288C">
        <w:rPr>
          <w:lang w:val="en-GB"/>
        </w:rPr>
        <w:t xml:space="preserve"> Formation. (G) Photographs of bioclastic and peloidal floatstone with large bivalves</w:t>
      </w:r>
      <w:r w:rsidR="000B5ED1">
        <w:rPr>
          <w:lang w:val="en-GB"/>
        </w:rPr>
        <w:t xml:space="preserve">, </w:t>
      </w:r>
      <w:r w:rsidR="006D66DB">
        <w:rPr>
          <w:lang w:val="en-GB"/>
        </w:rPr>
        <w:t xml:space="preserve">facies F5e; </w:t>
      </w:r>
      <w:r w:rsidR="006D66DB" w:rsidRPr="008F288C">
        <w:rPr>
          <w:lang w:val="en-GB"/>
        </w:rPr>
        <w:t>Rozier-Meynichou outcrop</w:t>
      </w:r>
      <w:r w:rsidR="006D66DB">
        <w:rPr>
          <w:lang w:val="en-GB"/>
        </w:rPr>
        <w:t xml:space="preserve"> (#</w:t>
      </w:r>
      <w:r w:rsidR="00346C35">
        <w:rPr>
          <w:lang w:val="en-GB"/>
        </w:rPr>
        <w:t>47)</w:t>
      </w:r>
      <w:r w:rsidR="000C0003">
        <w:rPr>
          <w:lang w:val="en-GB"/>
        </w:rPr>
        <w:t xml:space="preserve">; </w:t>
      </w:r>
      <w:proofErr w:type="spellStart"/>
      <w:r w:rsidR="000C0003" w:rsidRPr="008F288C">
        <w:rPr>
          <w:lang w:val="en-GB"/>
        </w:rPr>
        <w:t>Calcaire</w:t>
      </w:r>
      <w:proofErr w:type="spellEnd"/>
      <w:r w:rsidR="000C0003" w:rsidRPr="008F288C">
        <w:rPr>
          <w:lang w:val="en-GB"/>
        </w:rPr>
        <w:t xml:space="preserve"> à </w:t>
      </w:r>
      <w:proofErr w:type="spellStart"/>
      <w:r w:rsidR="000C0003" w:rsidRPr="008F288C">
        <w:rPr>
          <w:lang w:val="en-GB"/>
        </w:rPr>
        <w:t>oncolithes</w:t>
      </w:r>
      <w:proofErr w:type="spellEnd"/>
      <w:r w:rsidR="000C0003" w:rsidRPr="008F288C">
        <w:rPr>
          <w:lang w:val="en-GB"/>
        </w:rPr>
        <w:t xml:space="preserve"> et </w:t>
      </w:r>
      <w:proofErr w:type="spellStart"/>
      <w:r w:rsidR="000C0003" w:rsidRPr="008F288C">
        <w:rPr>
          <w:lang w:val="en-GB"/>
        </w:rPr>
        <w:t>stromatolithes</w:t>
      </w:r>
      <w:proofErr w:type="spellEnd"/>
      <w:r w:rsidR="000C0003" w:rsidRPr="008F288C">
        <w:rPr>
          <w:lang w:val="en-GB"/>
        </w:rPr>
        <w:t xml:space="preserve"> de </w:t>
      </w:r>
      <w:proofErr w:type="spellStart"/>
      <w:r w:rsidR="000C0003" w:rsidRPr="008F288C">
        <w:rPr>
          <w:lang w:val="en-GB"/>
        </w:rPr>
        <w:t>Beauzens</w:t>
      </w:r>
      <w:proofErr w:type="spellEnd"/>
      <w:r w:rsidR="000C0003" w:rsidRPr="008F288C">
        <w:rPr>
          <w:lang w:val="en-GB"/>
        </w:rPr>
        <w:t xml:space="preserve"> Formation</w:t>
      </w:r>
      <w:r w:rsidRPr="008F288C">
        <w:rPr>
          <w:lang w:val="en-GB"/>
        </w:rPr>
        <w:t xml:space="preserve">. (H) Sedimentary planar laminations in bioclastic and peloidal </w:t>
      </w:r>
      <w:proofErr w:type="spellStart"/>
      <w:r w:rsidRPr="008F288C">
        <w:rPr>
          <w:lang w:val="en-GB"/>
        </w:rPr>
        <w:t>wackestone</w:t>
      </w:r>
      <w:proofErr w:type="spellEnd"/>
      <w:r w:rsidRPr="008F288C">
        <w:rPr>
          <w:lang w:val="en-GB"/>
        </w:rPr>
        <w:t>; facies F5e; Rozier-Meynichou outcrop</w:t>
      </w:r>
      <w:r w:rsidR="000C0003">
        <w:rPr>
          <w:lang w:val="en-GB"/>
        </w:rPr>
        <w:t xml:space="preserve"> (#47)</w:t>
      </w:r>
      <w:r w:rsidRPr="008F288C">
        <w:rPr>
          <w:lang w:val="en-GB"/>
        </w:rPr>
        <w:t xml:space="preserve">; </w:t>
      </w:r>
      <w:proofErr w:type="spellStart"/>
      <w:r w:rsidRPr="008F288C">
        <w:rPr>
          <w:lang w:val="en-GB"/>
        </w:rPr>
        <w:t>Calcaire</w:t>
      </w:r>
      <w:proofErr w:type="spellEnd"/>
      <w:r w:rsidRPr="008F288C">
        <w:rPr>
          <w:lang w:val="en-GB"/>
        </w:rPr>
        <w:t xml:space="preserve"> à </w:t>
      </w:r>
      <w:proofErr w:type="spellStart"/>
      <w:r w:rsidRPr="008F288C">
        <w:rPr>
          <w:lang w:val="en-GB"/>
        </w:rPr>
        <w:t>oncolithes</w:t>
      </w:r>
      <w:proofErr w:type="spellEnd"/>
      <w:r w:rsidRPr="008F288C">
        <w:rPr>
          <w:lang w:val="en-GB"/>
        </w:rPr>
        <w:t xml:space="preserve"> et </w:t>
      </w:r>
      <w:proofErr w:type="spellStart"/>
      <w:r w:rsidRPr="008F288C">
        <w:rPr>
          <w:lang w:val="en-GB"/>
        </w:rPr>
        <w:t>stromatolithes</w:t>
      </w:r>
      <w:proofErr w:type="spellEnd"/>
      <w:r w:rsidRPr="008F288C">
        <w:rPr>
          <w:lang w:val="en-GB"/>
        </w:rPr>
        <w:t xml:space="preserve"> de </w:t>
      </w:r>
      <w:proofErr w:type="spellStart"/>
      <w:r w:rsidRPr="008F288C">
        <w:rPr>
          <w:lang w:val="en-GB"/>
        </w:rPr>
        <w:t>Beauzens</w:t>
      </w:r>
      <w:proofErr w:type="spellEnd"/>
      <w:r w:rsidRPr="008F288C">
        <w:rPr>
          <w:lang w:val="en-GB"/>
        </w:rPr>
        <w:t xml:space="preserve"> Formation.</w:t>
      </w:r>
      <w:bookmarkEnd w:id="20"/>
      <w:bookmarkEnd w:id="21"/>
      <w:bookmarkEnd w:id="22"/>
    </w:p>
    <w:p w14:paraId="7BF2C753" w14:textId="77777777" w:rsidR="00AA420A" w:rsidRPr="008F288C" w:rsidRDefault="00AA420A" w:rsidP="00AA420A">
      <w:pPr>
        <w:rPr>
          <w:rFonts w:cs="Times New Roman"/>
          <w:szCs w:val="22"/>
          <w:lang w:val="en-GB"/>
        </w:rPr>
      </w:pPr>
    </w:p>
    <w:p w14:paraId="2BD5B643" w14:textId="77110979" w:rsidR="00AA420A" w:rsidRPr="008F288C" w:rsidRDefault="00AA420A" w:rsidP="005F3C26">
      <w:pPr>
        <w:pStyle w:val="Style1"/>
        <w:numPr>
          <w:ilvl w:val="1"/>
          <w:numId w:val="6"/>
        </w:numPr>
        <w:rPr>
          <w:lang w:val="en-GB"/>
        </w:rPr>
      </w:pPr>
      <w:bookmarkStart w:id="23" w:name="_Toc115798994"/>
      <w:bookmarkStart w:id="24" w:name="_Toc116259119"/>
      <w:bookmarkStart w:id="25" w:name="_Toc116358061"/>
      <w:r w:rsidRPr="008F288C">
        <w:rPr>
          <w:lang w:val="en-GB"/>
        </w:rPr>
        <w:t>Shallow subtidal lagoon (facies association FA5)</w:t>
      </w:r>
      <w:bookmarkEnd w:id="23"/>
      <w:bookmarkEnd w:id="24"/>
      <w:bookmarkEnd w:id="25"/>
    </w:p>
    <w:p w14:paraId="40BDEC9A" w14:textId="6D898EF5" w:rsidR="00AA420A" w:rsidRPr="008F288C" w:rsidRDefault="00AA420A" w:rsidP="00AA420A">
      <w:pPr>
        <w:rPr>
          <w:lang w:val="en-GB"/>
        </w:rPr>
      </w:pPr>
      <w:r w:rsidRPr="008F288C">
        <w:rPr>
          <w:i/>
          <w:iCs/>
          <w:lang w:val="en-GB"/>
        </w:rPr>
        <w:t>Description</w:t>
      </w:r>
      <w:r w:rsidRPr="008F288C">
        <w:rPr>
          <w:lang w:val="en-GB"/>
        </w:rPr>
        <w:t xml:space="preserve"> – The shallow subtidal lagoon (facies association FA5) includes five mud-dominated facies with well-preserved faunas. The facies F5a consists of ooid </w:t>
      </w:r>
      <w:proofErr w:type="spellStart"/>
      <w:r w:rsidRPr="008F288C">
        <w:rPr>
          <w:lang w:val="en-GB"/>
        </w:rPr>
        <w:t>packstones</w:t>
      </w:r>
      <w:proofErr w:type="spellEnd"/>
      <w:r w:rsidRPr="008F288C">
        <w:rPr>
          <w:lang w:val="en-GB"/>
        </w:rPr>
        <w:t xml:space="preserve"> (Figure </w:t>
      </w:r>
      <w:r w:rsidR="00730110" w:rsidRPr="008F288C">
        <w:rPr>
          <w:lang w:val="en-GB"/>
        </w:rPr>
        <w:t>S4</w:t>
      </w:r>
      <w:r w:rsidRPr="008F288C">
        <w:rPr>
          <w:lang w:val="en-GB"/>
        </w:rPr>
        <w:t>A) showing local erosive basal surfaces (</w:t>
      </w:r>
      <w:proofErr w:type="spellStart"/>
      <w:r w:rsidRPr="008F288C">
        <w:rPr>
          <w:lang w:val="en-GB"/>
        </w:rPr>
        <w:t>Faugeras</w:t>
      </w:r>
      <w:proofErr w:type="spellEnd"/>
      <w:r w:rsidRPr="008F288C">
        <w:rPr>
          <w:lang w:val="en-GB"/>
        </w:rPr>
        <w:t xml:space="preserve">, 1988), while facies F5b consists of irregular </w:t>
      </w:r>
      <w:proofErr w:type="spellStart"/>
      <w:r w:rsidRPr="008F288C">
        <w:rPr>
          <w:lang w:val="en-GB"/>
        </w:rPr>
        <w:t>oncoid</w:t>
      </w:r>
      <w:proofErr w:type="spellEnd"/>
      <w:r w:rsidRPr="008F288C">
        <w:rPr>
          <w:lang w:val="en-GB"/>
        </w:rPr>
        <w:t xml:space="preserve"> </w:t>
      </w:r>
      <w:proofErr w:type="spellStart"/>
      <w:r w:rsidRPr="008F288C">
        <w:rPr>
          <w:lang w:val="en-GB"/>
        </w:rPr>
        <w:t>wackestone-packstone</w:t>
      </w:r>
      <w:proofErr w:type="spellEnd"/>
      <w:r w:rsidRPr="008F288C">
        <w:rPr>
          <w:lang w:val="en-GB"/>
        </w:rPr>
        <w:t xml:space="preserve"> to floatstone facies (Figure </w:t>
      </w:r>
      <w:r w:rsidR="00730110" w:rsidRPr="008F288C">
        <w:rPr>
          <w:lang w:val="en-GB"/>
        </w:rPr>
        <w:t>S4</w:t>
      </w:r>
      <w:r w:rsidRPr="008F288C">
        <w:rPr>
          <w:lang w:val="en-GB"/>
        </w:rPr>
        <w:t>B-C) associated with numerous bioturbations (</w:t>
      </w:r>
      <w:proofErr w:type="spellStart"/>
      <w:r w:rsidRPr="008F288C">
        <w:rPr>
          <w:lang w:val="en-GB"/>
        </w:rPr>
        <w:t>Faugeras</w:t>
      </w:r>
      <w:proofErr w:type="spellEnd"/>
      <w:r w:rsidRPr="008F288C">
        <w:rPr>
          <w:lang w:val="en-GB"/>
        </w:rPr>
        <w:t xml:space="preserve">, 1988). Other facies are a foraminifera </w:t>
      </w:r>
      <w:proofErr w:type="spellStart"/>
      <w:r w:rsidRPr="008F288C">
        <w:rPr>
          <w:lang w:val="en-GB"/>
        </w:rPr>
        <w:t>packstone</w:t>
      </w:r>
      <w:proofErr w:type="spellEnd"/>
      <w:r w:rsidRPr="008F288C">
        <w:rPr>
          <w:lang w:val="en-GB"/>
        </w:rPr>
        <w:t xml:space="preserve"> (F5c; Figure </w:t>
      </w:r>
      <w:r w:rsidR="00730110" w:rsidRPr="008F288C">
        <w:rPr>
          <w:lang w:val="en-GB"/>
        </w:rPr>
        <w:t>S4</w:t>
      </w:r>
      <w:r w:rsidRPr="008F288C">
        <w:rPr>
          <w:lang w:val="en-GB"/>
        </w:rPr>
        <w:t xml:space="preserve">D), tabular cm to dm-thick beds of mudstone (F5d; Figure </w:t>
      </w:r>
      <w:r w:rsidR="00730110" w:rsidRPr="008F288C">
        <w:rPr>
          <w:lang w:val="en-GB"/>
        </w:rPr>
        <w:t>S4</w:t>
      </w:r>
      <w:r w:rsidRPr="008F288C">
        <w:rPr>
          <w:lang w:val="en-GB"/>
        </w:rPr>
        <w:t xml:space="preserve">E-F) commonly displaying carbonate buildups (cauliflower structures) (Figure </w:t>
      </w:r>
      <w:r w:rsidR="00730110" w:rsidRPr="008F288C">
        <w:rPr>
          <w:lang w:val="en-GB"/>
        </w:rPr>
        <w:t>S4</w:t>
      </w:r>
      <w:r w:rsidRPr="008F288C">
        <w:rPr>
          <w:lang w:val="en-GB"/>
        </w:rPr>
        <w:t xml:space="preserve">E) and well-expressed sedimentary planar laminations in bioclastic and peloidal </w:t>
      </w:r>
      <w:proofErr w:type="spellStart"/>
      <w:r w:rsidRPr="008F288C">
        <w:rPr>
          <w:lang w:val="en-GB"/>
        </w:rPr>
        <w:t>wackestone</w:t>
      </w:r>
      <w:proofErr w:type="spellEnd"/>
      <w:r w:rsidRPr="008F288C">
        <w:rPr>
          <w:lang w:val="en-GB"/>
        </w:rPr>
        <w:t xml:space="preserve"> to floatstone facies (F5e; Figure </w:t>
      </w:r>
      <w:r w:rsidR="00730110" w:rsidRPr="008F288C">
        <w:rPr>
          <w:lang w:val="en-GB"/>
        </w:rPr>
        <w:t>S4</w:t>
      </w:r>
      <w:r w:rsidRPr="008F288C">
        <w:rPr>
          <w:lang w:val="en-GB"/>
        </w:rPr>
        <w:t>G-H).</w:t>
      </w:r>
    </w:p>
    <w:p w14:paraId="512A95A1" w14:textId="77777777" w:rsidR="00AA420A" w:rsidRPr="008F288C" w:rsidRDefault="00AA420A" w:rsidP="00AA420A">
      <w:pPr>
        <w:rPr>
          <w:lang w:val="en-GB"/>
        </w:rPr>
      </w:pPr>
      <w:r w:rsidRPr="008F288C">
        <w:rPr>
          <w:i/>
          <w:iCs/>
          <w:lang w:val="en-GB"/>
        </w:rPr>
        <w:t>Interpretations</w:t>
      </w:r>
      <w:r w:rsidRPr="008F288C">
        <w:rPr>
          <w:lang w:val="en-GB"/>
        </w:rPr>
        <w:t xml:space="preserve"> – The muddy textures and absence of high-energy sedimentary structures (except in facies F5a) indicate that these facies formed in a calm and protected environment, i.e., a shallow subtidal lagoon. In facies F5a, frequent ooids and erosive surfaces suggest a depositional environment close to the barrier/shoal environment disturbed by events of higher energy, i.e., storms in back shoal settings. </w:t>
      </w:r>
      <w:r w:rsidRPr="008F288C">
        <w:rPr>
          <w:lang w:val="en-GB"/>
        </w:rPr>
        <w:lastRenderedPageBreak/>
        <w:t xml:space="preserve">The mud-dominated textures, the presence of irregular </w:t>
      </w:r>
      <w:proofErr w:type="spellStart"/>
      <w:r w:rsidRPr="008F288C">
        <w:rPr>
          <w:lang w:val="en-GB"/>
        </w:rPr>
        <w:t>oncoids</w:t>
      </w:r>
      <w:proofErr w:type="spellEnd"/>
      <w:r w:rsidRPr="008F288C">
        <w:rPr>
          <w:lang w:val="en-GB"/>
        </w:rPr>
        <w:t xml:space="preserve"> and the abundant bioturbations in facies F5b argue that this facies </w:t>
      </w:r>
      <w:proofErr w:type="gramStart"/>
      <w:r w:rsidRPr="008F288C">
        <w:rPr>
          <w:lang w:val="en-GB"/>
        </w:rPr>
        <w:t>was</w:t>
      </w:r>
      <w:proofErr w:type="gramEnd"/>
      <w:r w:rsidRPr="008F288C">
        <w:rPr>
          <w:lang w:val="en-GB"/>
        </w:rPr>
        <w:t xml:space="preserve"> deposited in a calm shallow-water environment. In facies F5c, F5d and F5e, the abundance of benthic foraminifera, well-preserved gastropods and bivalves, planar sedimentary laminations, fine-grain-sized fraction and micritization of bioclasts indicate a very low-energy and protected lagoonal environment.</w:t>
      </w:r>
    </w:p>
    <w:p w14:paraId="69BB187A" w14:textId="40524C26" w:rsidR="00AA420A" w:rsidRPr="008F288C" w:rsidRDefault="00AA420A" w:rsidP="005F3C26">
      <w:pPr>
        <w:pStyle w:val="Style1"/>
        <w:numPr>
          <w:ilvl w:val="1"/>
          <w:numId w:val="6"/>
        </w:numPr>
        <w:rPr>
          <w:lang w:val="en-GB"/>
        </w:rPr>
      </w:pPr>
      <w:bookmarkStart w:id="26" w:name="_Toc115798995"/>
      <w:bookmarkStart w:id="27" w:name="_Toc116259120"/>
      <w:bookmarkStart w:id="28" w:name="_Toc116358062"/>
      <w:r w:rsidRPr="008F288C">
        <w:rPr>
          <w:lang w:val="en-GB"/>
        </w:rPr>
        <w:t>Intertidal to supratidal lagoon (facies association FA6)</w:t>
      </w:r>
      <w:bookmarkEnd w:id="26"/>
      <w:bookmarkEnd w:id="27"/>
      <w:bookmarkEnd w:id="28"/>
    </w:p>
    <w:p w14:paraId="49A6FC1A" w14:textId="3D26C110" w:rsidR="00AA420A" w:rsidRPr="008F288C" w:rsidRDefault="00AA420A" w:rsidP="00AA420A">
      <w:pPr>
        <w:rPr>
          <w:lang w:val="en-GB"/>
        </w:rPr>
      </w:pPr>
      <w:r w:rsidRPr="008F288C">
        <w:rPr>
          <w:i/>
          <w:iCs/>
          <w:lang w:val="en-GB"/>
        </w:rPr>
        <w:t>Description</w:t>
      </w:r>
      <w:r w:rsidRPr="008F288C">
        <w:rPr>
          <w:lang w:val="en-GB"/>
        </w:rPr>
        <w:t xml:space="preserve"> – The intertidal to supratidal lagoon association (facies association FA6) encompasses seven sedimentary facies. Facies F6a named “peloidal </w:t>
      </w:r>
      <w:proofErr w:type="spellStart"/>
      <w:r w:rsidRPr="008F288C">
        <w:rPr>
          <w:lang w:val="en-GB"/>
        </w:rPr>
        <w:t>packstone</w:t>
      </w:r>
      <w:proofErr w:type="spellEnd"/>
      <w:r w:rsidRPr="008F288C">
        <w:rPr>
          <w:lang w:val="en-GB"/>
        </w:rPr>
        <w:t xml:space="preserve"> to </w:t>
      </w:r>
      <w:proofErr w:type="spellStart"/>
      <w:r w:rsidRPr="008F288C">
        <w:rPr>
          <w:lang w:val="en-GB"/>
        </w:rPr>
        <w:t>grainstone</w:t>
      </w:r>
      <w:proofErr w:type="spellEnd"/>
      <w:r w:rsidRPr="008F288C">
        <w:rPr>
          <w:lang w:val="en-GB"/>
        </w:rPr>
        <w:t>”, contains microbial buildups formed by wavy microbial laminae (Figure</w:t>
      </w:r>
      <w:r w:rsidR="004A75B5" w:rsidRPr="008F288C">
        <w:rPr>
          <w:lang w:val="en-GB"/>
        </w:rPr>
        <w:t> </w:t>
      </w:r>
      <w:r w:rsidR="00543AAC" w:rsidRPr="008F288C">
        <w:rPr>
          <w:lang w:val="en-GB"/>
        </w:rPr>
        <w:t>S5</w:t>
      </w:r>
      <w:r w:rsidRPr="008F288C">
        <w:rPr>
          <w:lang w:val="en-GB"/>
        </w:rPr>
        <w:t xml:space="preserve">A), microbial micro-structure </w:t>
      </w:r>
      <w:proofErr w:type="spellStart"/>
      <w:r w:rsidRPr="008F288C">
        <w:rPr>
          <w:i/>
          <w:lang w:val="en-GB"/>
        </w:rPr>
        <w:t>Cayeuxia</w:t>
      </w:r>
      <w:proofErr w:type="spellEnd"/>
      <w:r w:rsidRPr="008F288C">
        <w:rPr>
          <w:lang w:val="en-GB"/>
        </w:rPr>
        <w:t xml:space="preserve"> sp. (Figure</w:t>
      </w:r>
      <w:r w:rsidR="004A75B5" w:rsidRPr="008F288C">
        <w:rPr>
          <w:lang w:val="en-GB"/>
        </w:rPr>
        <w:t> </w:t>
      </w:r>
      <w:r w:rsidR="00543AAC" w:rsidRPr="008F288C">
        <w:rPr>
          <w:lang w:val="en-GB"/>
        </w:rPr>
        <w:t>S5</w:t>
      </w:r>
      <w:r w:rsidRPr="008F288C">
        <w:rPr>
          <w:lang w:val="en-GB"/>
        </w:rPr>
        <w:t xml:space="preserve">B) and </w:t>
      </w:r>
      <w:proofErr w:type="spellStart"/>
      <w:r w:rsidRPr="008F288C">
        <w:rPr>
          <w:lang w:val="en-GB"/>
        </w:rPr>
        <w:t>birdseye</w:t>
      </w:r>
      <w:proofErr w:type="spellEnd"/>
      <w:r w:rsidRPr="008F288C">
        <w:rPr>
          <w:lang w:val="en-GB"/>
        </w:rPr>
        <w:t xml:space="preserve"> structures (Figure </w:t>
      </w:r>
      <w:r w:rsidR="00543AAC" w:rsidRPr="008F288C">
        <w:rPr>
          <w:lang w:val="en-GB"/>
        </w:rPr>
        <w:t>S5</w:t>
      </w:r>
      <w:r w:rsidRPr="008F288C">
        <w:rPr>
          <w:lang w:val="en-GB"/>
        </w:rPr>
        <w:t xml:space="preserve">C). Facies F6b corresponds to </w:t>
      </w:r>
      <w:proofErr w:type="spellStart"/>
      <w:r w:rsidRPr="008F288C">
        <w:rPr>
          <w:lang w:val="en-GB"/>
        </w:rPr>
        <w:t>oncoidal</w:t>
      </w:r>
      <w:proofErr w:type="spellEnd"/>
      <w:r w:rsidRPr="008F288C">
        <w:rPr>
          <w:lang w:val="en-GB"/>
        </w:rPr>
        <w:t xml:space="preserve"> </w:t>
      </w:r>
      <w:proofErr w:type="spellStart"/>
      <w:r w:rsidRPr="008F288C">
        <w:rPr>
          <w:lang w:val="en-GB"/>
        </w:rPr>
        <w:t>grainstone</w:t>
      </w:r>
      <w:proofErr w:type="spellEnd"/>
      <w:r w:rsidRPr="008F288C">
        <w:rPr>
          <w:lang w:val="en-GB"/>
        </w:rPr>
        <w:t xml:space="preserve"> to </w:t>
      </w:r>
      <w:proofErr w:type="spellStart"/>
      <w:r w:rsidRPr="008F288C">
        <w:rPr>
          <w:lang w:val="en-GB"/>
        </w:rPr>
        <w:t>rudstone</w:t>
      </w:r>
      <w:proofErr w:type="spellEnd"/>
      <w:r w:rsidRPr="008F288C">
        <w:rPr>
          <w:lang w:val="en-GB"/>
        </w:rPr>
        <w:t xml:space="preserve"> (Figure </w:t>
      </w:r>
      <w:r w:rsidR="00543AAC" w:rsidRPr="008F288C">
        <w:rPr>
          <w:lang w:val="en-GB"/>
        </w:rPr>
        <w:t>S5</w:t>
      </w:r>
      <w:r w:rsidRPr="008F288C">
        <w:rPr>
          <w:lang w:val="en-GB"/>
        </w:rPr>
        <w:t>D-E). Microbially laminated mudstone-</w:t>
      </w:r>
      <w:proofErr w:type="spellStart"/>
      <w:r w:rsidRPr="008F288C">
        <w:rPr>
          <w:lang w:val="en-GB"/>
        </w:rPr>
        <w:t>wackestone</w:t>
      </w:r>
      <w:proofErr w:type="spellEnd"/>
      <w:r w:rsidRPr="008F288C">
        <w:rPr>
          <w:lang w:val="en-GB"/>
        </w:rPr>
        <w:t xml:space="preserve"> to </w:t>
      </w:r>
      <w:proofErr w:type="spellStart"/>
      <w:r w:rsidRPr="008F288C">
        <w:rPr>
          <w:lang w:val="en-GB"/>
        </w:rPr>
        <w:t>bindstone</w:t>
      </w:r>
      <w:proofErr w:type="spellEnd"/>
      <w:r w:rsidRPr="008F288C">
        <w:rPr>
          <w:lang w:val="en-GB"/>
        </w:rPr>
        <w:t xml:space="preserve"> facies (F6c) present mud-cracks, microbial domes, flat to wavy microbial crusts (Figure</w:t>
      </w:r>
      <w:r w:rsidR="00543AAC" w:rsidRPr="008F288C">
        <w:rPr>
          <w:lang w:val="en-GB"/>
        </w:rPr>
        <w:t> S5</w:t>
      </w:r>
      <w:r w:rsidRPr="008F288C">
        <w:rPr>
          <w:lang w:val="en-GB"/>
        </w:rPr>
        <w:t xml:space="preserve">F). Facies F6d is a mudstone with silicified evaporitic nodules and anhydrite precursors (Figure </w:t>
      </w:r>
      <w:r w:rsidR="00543AAC" w:rsidRPr="008F288C">
        <w:rPr>
          <w:lang w:val="en-GB"/>
        </w:rPr>
        <w:t>S5</w:t>
      </w:r>
      <w:r w:rsidRPr="008F288C">
        <w:rPr>
          <w:lang w:val="en-GB"/>
        </w:rPr>
        <w:t xml:space="preserve">G). The organic-rich marls and lignite facies (F6e) display organic matter deposits (Figure </w:t>
      </w:r>
      <w:r w:rsidR="00CB7081" w:rsidRPr="008F288C">
        <w:rPr>
          <w:lang w:val="en-GB"/>
        </w:rPr>
        <w:t>S6</w:t>
      </w:r>
      <w:r w:rsidRPr="008F288C">
        <w:rPr>
          <w:lang w:val="en-GB"/>
        </w:rPr>
        <w:t xml:space="preserve">A) and </w:t>
      </w:r>
      <w:proofErr w:type="spellStart"/>
      <w:r w:rsidRPr="008F288C">
        <w:rPr>
          <w:lang w:val="en-GB"/>
        </w:rPr>
        <w:t>lignites</w:t>
      </w:r>
      <w:proofErr w:type="spellEnd"/>
      <w:r w:rsidRPr="008F288C">
        <w:rPr>
          <w:lang w:val="en-GB"/>
        </w:rPr>
        <w:t xml:space="preserve"> infilling metric-scale tidal channels (Figure </w:t>
      </w:r>
      <w:r w:rsidR="00CB7081" w:rsidRPr="008F288C">
        <w:rPr>
          <w:lang w:val="en-GB"/>
        </w:rPr>
        <w:t>S6</w:t>
      </w:r>
      <w:r w:rsidRPr="008F288C">
        <w:rPr>
          <w:lang w:val="en-GB"/>
        </w:rPr>
        <w:t xml:space="preserve">B) containing scarce </w:t>
      </w:r>
      <w:proofErr w:type="spellStart"/>
      <w:r w:rsidRPr="008F288C">
        <w:rPr>
          <w:lang w:val="en-GB"/>
        </w:rPr>
        <w:t>gyrogonites</w:t>
      </w:r>
      <w:proofErr w:type="spellEnd"/>
      <w:r w:rsidRPr="008F288C">
        <w:rPr>
          <w:lang w:val="en-GB"/>
        </w:rPr>
        <w:t xml:space="preserve">, ostracods (Dépêche, 1967) and freshwater algae </w:t>
      </w:r>
      <w:proofErr w:type="spellStart"/>
      <w:r w:rsidRPr="008F288C">
        <w:rPr>
          <w:i/>
          <w:lang w:val="en-GB"/>
        </w:rPr>
        <w:t>Botryococcus</w:t>
      </w:r>
      <w:proofErr w:type="spellEnd"/>
      <w:r w:rsidRPr="008F288C">
        <w:rPr>
          <w:lang w:val="en-GB"/>
        </w:rPr>
        <w:t xml:space="preserve"> (Kafa, 1988). Fossil roots affect underlying formations with brecciation of surrounding mudstones (Kafa, 1988). </w:t>
      </w:r>
      <w:proofErr w:type="spellStart"/>
      <w:r w:rsidRPr="008F288C">
        <w:rPr>
          <w:lang w:val="en-GB"/>
        </w:rPr>
        <w:t>Dolomicrite</w:t>
      </w:r>
      <w:proofErr w:type="spellEnd"/>
      <w:r w:rsidRPr="008F288C">
        <w:rPr>
          <w:lang w:val="en-GB"/>
        </w:rPr>
        <w:t xml:space="preserve"> facies (F6f; Figure</w:t>
      </w:r>
      <w:r w:rsidR="00CB7081" w:rsidRPr="008F288C">
        <w:rPr>
          <w:lang w:val="en-GB"/>
        </w:rPr>
        <w:t> S6</w:t>
      </w:r>
      <w:r w:rsidRPr="008F288C">
        <w:rPr>
          <w:lang w:val="en-GB"/>
        </w:rPr>
        <w:t xml:space="preserve">C) show </w:t>
      </w:r>
      <w:proofErr w:type="spellStart"/>
      <w:r w:rsidRPr="008F288C">
        <w:rPr>
          <w:lang w:val="en-GB"/>
        </w:rPr>
        <w:t>dolo</w:t>
      </w:r>
      <w:proofErr w:type="spellEnd"/>
      <w:r w:rsidRPr="008F288C">
        <w:rPr>
          <w:lang w:val="en-GB"/>
        </w:rPr>
        <w:t xml:space="preserve">-mudstone strata without any skeletal </w:t>
      </w:r>
      <w:proofErr w:type="spellStart"/>
      <w:r w:rsidRPr="008F288C">
        <w:rPr>
          <w:lang w:val="en-GB"/>
        </w:rPr>
        <w:t>allochems</w:t>
      </w:r>
      <w:proofErr w:type="spellEnd"/>
      <w:r w:rsidRPr="008F288C">
        <w:rPr>
          <w:lang w:val="en-GB"/>
        </w:rPr>
        <w:t xml:space="preserve"> and sometimes associated with recrystallized lenticular gypsum. Dissolution collapse breccia (F6g; Figure </w:t>
      </w:r>
      <w:r w:rsidR="00CB7081" w:rsidRPr="008F288C">
        <w:rPr>
          <w:lang w:val="en-GB"/>
        </w:rPr>
        <w:t>S6</w:t>
      </w:r>
      <w:r w:rsidRPr="008F288C">
        <w:rPr>
          <w:lang w:val="en-GB"/>
        </w:rPr>
        <w:t xml:space="preserve">D-E) is characterized by m-thick beds, angular mm- to cm-scale </w:t>
      </w:r>
      <w:proofErr w:type="spellStart"/>
      <w:r w:rsidRPr="008F288C">
        <w:rPr>
          <w:lang w:val="en-GB"/>
        </w:rPr>
        <w:t>dolomicrite</w:t>
      </w:r>
      <w:proofErr w:type="spellEnd"/>
      <w:r w:rsidRPr="008F288C">
        <w:rPr>
          <w:lang w:val="en-GB"/>
        </w:rPr>
        <w:t xml:space="preserve"> clasts, early dolomite cements and occasional bioclasts.</w:t>
      </w:r>
    </w:p>
    <w:p w14:paraId="26224DFC" w14:textId="1F9FA9C3" w:rsidR="00AA420A" w:rsidRPr="008F288C" w:rsidRDefault="00AA420A" w:rsidP="00AA420A">
      <w:pPr>
        <w:rPr>
          <w:lang w:val="en-GB"/>
        </w:rPr>
      </w:pPr>
      <w:r w:rsidRPr="008F288C">
        <w:rPr>
          <w:i/>
          <w:iCs/>
          <w:lang w:val="en-GB"/>
        </w:rPr>
        <w:lastRenderedPageBreak/>
        <w:t>Interpretations</w:t>
      </w:r>
      <w:r w:rsidRPr="008F288C">
        <w:rPr>
          <w:lang w:val="en-GB"/>
        </w:rPr>
        <w:t xml:space="preserve"> – The intertidal to supratidal lagoon groups together facies deposited in the most proximal part of the lagoon, very shallow and frequently subaerially exposed. In facies F6a and F6b, the presence of planar laminations, </w:t>
      </w:r>
      <w:proofErr w:type="spellStart"/>
      <w:r w:rsidRPr="008F288C">
        <w:rPr>
          <w:lang w:val="en-GB"/>
        </w:rPr>
        <w:t>birdseyes</w:t>
      </w:r>
      <w:proofErr w:type="spellEnd"/>
      <w:r w:rsidRPr="008F288C">
        <w:rPr>
          <w:lang w:val="en-GB"/>
        </w:rPr>
        <w:t xml:space="preserve"> (F6a; Figure</w:t>
      </w:r>
      <w:r w:rsidR="005F51C5" w:rsidRPr="008F288C">
        <w:rPr>
          <w:lang w:val="en-GB"/>
        </w:rPr>
        <w:t> </w:t>
      </w:r>
      <w:r w:rsidR="00F27CAE" w:rsidRPr="008F288C">
        <w:rPr>
          <w:lang w:val="en-GB"/>
        </w:rPr>
        <w:t>S5</w:t>
      </w:r>
      <w:r w:rsidRPr="008F288C">
        <w:rPr>
          <w:lang w:val="en-GB"/>
        </w:rPr>
        <w:t xml:space="preserve">C), </w:t>
      </w:r>
      <w:proofErr w:type="spellStart"/>
      <w:r w:rsidRPr="008F288C">
        <w:rPr>
          <w:lang w:val="en-GB"/>
        </w:rPr>
        <w:t>grainstone</w:t>
      </w:r>
      <w:proofErr w:type="spellEnd"/>
      <w:r w:rsidRPr="008F288C">
        <w:rPr>
          <w:lang w:val="en-GB"/>
        </w:rPr>
        <w:t xml:space="preserve"> to </w:t>
      </w:r>
      <w:proofErr w:type="spellStart"/>
      <w:r w:rsidRPr="008F288C">
        <w:rPr>
          <w:lang w:val="en-GB"/>
        </w:rPr>
        <w:t>rudstone</w:t>
      </w:r>
      <w:proofErr w:type="spellEnd"/>
      <w:r w:rsidRPr="008F288C">
        <w:rPr>
          <w:lang w:val="en-GB"/>
        </w:rPr>
        <w:t xml:space="preserve"> textures, miliolids and meniscus cements (F6b; Figure</w:t>
      </w:r>
      <w:r w:rsidR="005F51C5" w:rsidRPr="008F288C">
        <w:rPr>
          <w:lang w:val="en-GB"/>
        </w:rPr>
        <w:t> </w:t>
      </w:r>
      <w:r w:rsidR="00F27CAE" w:rsidRPr="008F288C">
        <w:rPr>
          <w:lang w:val="en-GB"/>
        </w:rPr>
        <w:t>S5</w:t>
      </w:r>
      <w:r w:rsidRPr="008F288C">
        <w:rPr>
          <w:lang w:val="en-GB"/>
        </w:rPr>
        <w:t xml:space="preserve">D-E) characterize a beach environment. The facies F6c and F6d are commonly associated with microkarstification, desiccation cracks, anhydrite precursors, microbial buildups forming flat and wavy crusts and laminated microfabrics (Figure </w:t>
      </w:r>
      <w:r w:rsidR="00F27CAE" w:rsidRPr="008F288C">
        <w:rPr>
          <w:lang w:val="en-GB"/>
        </w:rPr>
        <w:t>S5</w:t>
      </w:r>
      <w:r w:rsidRPr="008F288C">
        <w:rPr>
          <w:lang w:val="en-GB"/>
        </w:rPr>
        <w:t>F-G), which</w:t>
      </w:r>
      <w:r w:rsidRPr="008F288C">
        <w:rPr>
          <w:rStyle w:val="CommentReference"/>
          <w:rFonts w:asciiTheme="minorHAnsi" w:eastAsiaTheme="minorEastAsia" w:hAnsiTheme="minorHAnsi"/>
          <w:lang w:val="en-GB" w:eastAsia="zh-CN"/>
        </w:rPr>
        <w:t xml:space="preserve"> </w:t>
      </w:r>
      <w:r w:rsidRPr="008F288C">
        <w:rPr>
          <w:lang w:val="en-GB"/>
        </w:rPr>
        <w:t>indicate an intertidal to supratidal arid environment (sabkha) (</w:t>
      </w:r>
      <w:proofErr w:type="spellStart"/>
      <w:r w:rsidRPr="008F288C">
        <w:rPr>
          <w:lang w:val="en-GB"/>
        </w:rPr>
        <w:t>Vennin</w:t>
      </w:r>
      <w:proofErr w:type="spellEnd"/>
      <w:r w:rsidRPr="008F288C">
        <w:rPr>
          <w:lang w:val="en-GB"/>
        </w:rPr>
        <w:t xml:space="preserve"> et al., 2021). The presence of an organic-rich layer, metric-scale tidal channel (Figure </w:t>
      </w:r>
      <w:r w:rsidR="00CB7081" w:rsidRPr="008F288C">
        <w:rPr>
          <w:lang w:val="en-GB"/>
        </w:rPr>
        <w:t>S6</w:t>
      </w:r>
      <w:r w:rsidRPr="008F288C">
        <w:rPr>
          <w:lang w:val="en-GB"/>
        </w:rPr>
        <w:t xml:space="preserve">A-B), fossil roots and freshwater algae </w:t>
      </w:r>
      <w:proofErr w:type="spellStart"/>
      <w:r w:rsidRPr="008F288C">
        <w:rPr>
          <w:i/>
          <w:lang w:val="en-GB"/>
        </w:rPr>
        <w:t>Botryococcus</w:t>
      </w:r>
      <w:proofErr w:type="spellEnd"/>
      <w:r w:rsidRPr="008F288C">
        <w:rPr>
          <w:lang w:val="en-GB"/>
        </w:rPr>
        <w:t xml:space="preserve"> (Kafa, 1988) in the facies F6e indicate a humid calm vegetated brackish-water mangrove, near the coast, in the intertidal to supratidal domain. The </w:t>
      </w:r>
      <w:proofErr w:type="spellStart"/>
      <w:r w:rsidRPr="008F288C">
        <w:rPr>
          <w:lang w:val="en-GB"/>
        </w:rPr>
        <w:t>dolomicrite</w:t>
      </w:r>
      <w:proofErr w:type="spellEnd"/>
      <w:r w:rsidRPr="008F288C">
        <w:rPr>
          <w:lang w:val="en-GB"/>
        </w:rPr>
        <w:t xml:space="preserve"> facies (F6f; Figure </w:t>
      </w:r>
      <w:r w:rsidR="00CB7081" w:rsidRPr="008F288C">
        <w:rPr>
          <w:lang w:val="en-GB"/>
        </w:rPr>
        <w:t>S6</w:t>
      </w:r>
      <w:r w:rsidRPr="008F288C">
        <w:rPr>
          <w:lang w:val="en-GB"/>
        </w:rPr>
        <w:t xml:space="preserve">C) is characteristic of high salinity in evaporitic conditions present in an arid supratidal environment. Facies F6g shows evidence of evaporite dissolution collapse breccia (Figure </w:t>
      </w:r>
      <w:r w:rsidR="00CB7081" w:rsidRPr="008F288C">
        <w:rPr>
          <w:lang w:val="en-GB"/>
        </w:rPr>
        <w:t>S6</w:t>
      </w:r>
      <w:r w:rsidRPr="008F288C">
        <w:rPr>
          <w:lang w:val="en-GB"/>
        </w:rPr>
        <w:t xml:space="preserve">D-E) subjected to arid conditions, intense evaporation and scarce influx of marine water. This facies </w:t>
      </w:r>
      <w:proofErr w:type="gramStart"/>
      <w:r w:rsidRPr="008F288C">
        <w:rPr>
          <w:lang w:val="en-GB"/>
        </w:rPr>
        <w:t>was</w:t>
      </w:r>
      <w:proofErr w:type="gramEnd"/>
      <w:r w:rsidRPr="008F288C">
        <w:rPr>
          <w:lang w:val="en-GB"/>
        </w:rPr>
        <w:t xml:space="preserve"> formed in sabkha-like environment, in the supratidal domain.</w:t>
      </w:r>
    </w:p>
    <w:p w14:paraId="0D167C8A" w14:textId="29C8EE0F" w:rsidR="00AA420A" w:rsidRPr="008F288C" w:rsidRDefault="006358AC" w:rsidP="00AA420A">
      <w:r w:rsidRPr="008F288C">
        <w:rPr>
          <w:noProof/>
        </w:rPr>
        <w:lastRenderedPageBreak/>
        <w:drawing>
          <wp:inline distT="0" distB="0" distL="0" distR="0" wp14:anchorId="5B368563" wp14:editId="4FD2D9E8">
            <wp:extent cx="5725795" cy="8828405"/>
            <wp:effectExtent l="0" t="0" r="8255" b="0"/>
            <wp:docPr id="1161304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5795" cy="8828405"/>
                    </a:xfrm>
                    <a:prstGeom prst="rect">
                      <a:avLst/>
                    </a:prstGeom>
                    <a:noFill/>
                    <a:ln>
                      <a:noFill/>
                    </a:ln>
                  </pic:spPr>
                </pic:pic>
              </a:graphicData>
            </a:graphic>
          </wp:inline>
        </w:drawing>
      </w:r>
    </w:p>
    <w:p w14:paraId="32B47241" w14:textId="18C1D1E9" w:rsidR="00AA420A" w:rsidRPr="008F288C" w:rsidRDefault="00AA420A" w:rsidP="00645E0A">
      <w:pPr>
        <w:pStyle w:val="FiguresTables"/>
        <w:jc w:val="both"/>
      </w:pPr>
      <w:bookmarkStart w:id="29" w:name="_Toc115799288"/>
      <w:bookmarkStart w:id="30" w:name="_Toc115799346"/>
      <w:bookmarkStart w:id="31" w:name="_Toc116361396"/>
      <w:r w:rsidRPr="008F288C">
        <w:lastRenderedPageBreak/>
        <w:t xml:space="preserve">Figure </w:t>
      </w:r>
      <w:r w:rsidR="00854730" w:rsidRPr="008F288C">
        <w:t>S5</w:t>
      </w:r>
      <w:r w:rsidRPr="008F288C">
        <w:t xml:space="preserve">: Photographs and thin sections of intertidal to supratidal lagoon environment (facies association FA6). (A) Field photograph showing microkarstification and microbial buildups formed by wavy microbial laminae (stromatolites) in a peloidal </w:t>
      </w:r>
      <w:proofErr w:type="spellStart"/>
      <w:r w:rsidRPr="008F288C">
        <w:t>packstone</w:t>
      </w:r>
      <w:proofErr w:type="spellEnd"/>
      <w:r w:rsidRPr="008F288C">
        <w:t xml:space="preserve"> to </w:t>
      </w:r>
      <w:proofErr w:type="spellStart"/>
      <w:r w:rsidRPr="008F288C">
        <w:t>grainstone</w:t>
      </w:r>
      <w:proofErr w:type="spellEnd"/>
      <w:r w:rsidRPr="008F288C">
        <w:t xml:space="preserve">; facies F6a; La Bouye </w:t>
      </w:r>
      <w:proofErr w:type="gramStart"/>
      <w:r w:rsidRPr="008F288C">
        <w:t>outcrop</w:t>
      </w:r>
      <w:r w:rsidR="00645E0A">
        <w:t xml:space="preserve"> (#</w:t>
      </w:r>
      <w:proofErr w:type="gramEnd"/>
      <w:r w:rsidR="00661E0F">
        <w:t>14)</w:t>
      </w:r>
      <w:r w:rsidRPr="008F288C">
        <w:t xml:space="preserve">; </w:t>
      </w:r>
      <w:proofErr w:type="spellStart"/>
      <w:r w:rsidRPr="008F288C">
        <w:t>Cajarc</w:t>
      </w:r>
      <w:proofErr w:type="spellEnd"/>
      <w:r w:rsidRPr="008F288C">
        <w:t xml:space="preserve"> Formation. (B) Peloidal </w:t>
      </w:r>
      <w:proofErr w:type="spellStart"/>
      <w:r w:rsidRPr="008F288C">
        <w:t>packstone</w:t>
      </w:r>
      <w:proofErr w:type="spellEnd"/>
      <w:r w:rsidRPr="008F288C">
        <w:t xml:space="preserve"> with microfabrics </w:t>
      </w:r>
      <w:proofErr w:type="spellStart"/>
      <w:r w:rsidRPr="008F288C">
        <w:t>biofeatures</w:t>
      </w:r>
      <w:proofErr w:type="spellEnd"/>
      <w:r w:rsidRPr="008F288C">
        <w:t xml:space="preserve"> </w:t>
      </w:r>
      <w:proofErr w:type="spellStart"/>
      <w:r w:rsidRPr="008F288C">
        <w:rPr>
          <w:i/>
          <w:iCs/>
        </w:rPr>
        <w:t>Cayeuxia</w:t>
      </w:r>
      <w:proofErr w:type="spellEnd"/>
      <w:r w:rsidRPr="008F288C">
        <w:t xml:space="preserve"> sp. and </w:t>
      </w:r>
      <w:proofErr w:type="spellStart"/>
      <w:r w:rsidRPr="008F288C">
        <w:t>peloids</w:t>
      </w:r>
      <w:proofErr w:type="spellEnd"/>
      <w:r w:rsidRPr="008F288C">
        <w:t xml:space="preserve">; facies F6a; sample BY19; </w:t>
      </w:r>
      <w:r w:rsidR="00661E0F">
        <w:t xml:space="preserve">La Bouye </w:t>
      </w:r>
      <w:proofErr w:type="gramStart"/>
      <w:r w:rsidR="00661E0F">
        <w:t>outcrop (#</w:t>
      </w:r>
      <w:proofErr w:type="gramEnd"/>
      <w:r w:rsidR="00661E0F">
        <w:t xml:space="preserve">14); </w:t>
      </w:r>
      <w:proofErr w:type="spellStart"/>
      <w:r w:rsidRPr="008F288C">
        <w:t>Cajarc</w:t>
      </w:r>
      <w:proofErr w:type="spellEnd"/>
      <w:r w:rsidRPr="008F288C">
        <w:t xml:space="preserve"> Formation. (C) Peloidal </w:t>
      </w:r>
      <w:proofErr w:type="spellStart"/>
      <w:r w:rsidRPr="008F288C">
        <w:t>packstone</w:t>
      </w:r>
      <w:proofErr w:type="spellEnd"/>
      <w:r w:rsidRPr="008F288C">
        <w:t xml:space="preserve"> to </w:t>
      </w:r>
      <w:proofErr w:type="spellStart"/>
      <w:r w:rsidRPr="008F288C">
        <w:t>grainstone</w:t>
      </w:r>
      <w:proofErr w:type="spellEnd"/>
      <w:r w:rsidRPr="008F288C">
        <w:t xml:space="preserve"> with </w:t>
      </w:r>
      <w:proofErr w:type="spellStart"/>
      <w:r w:rsidRPr="008F288C">
        <w:t>peloids</w:t>
      </w:r>
      <w:proofErr w:type="spellEnd"/>
      <w:r w:rsidRPr="008F288C">
        <w:t xml:space="preserve">, bivalves and echinoderms; facies F6a; sample BY3; </w:t>
      </w:r>
      <w:r w:rsidR="00661E0F">
        <w:t xml:space="preserve">La Bouye </w:t>
      </w:r>
      <w:proofErr w:type="gramStart"/>
      <w:r w:rsidR="00661E0F">
        <w:t>outcrop (#</w:t>
      </w:r>
      <w:proofErr w:type="gramEnd"/>
      <w:r w:rsidR="00661E0F">
        <w:t>14)</w:t>
      </w:r>
      <w:r w:rsidR="0028177B">
        <w:t xml:space="preserve">; </w:t>
      </w:r>
      <w:proofErr w:type="spellStart"/>
      <w:r w:rsidRPr="008F288C">
        <w:t>Cajarc</w:t>
      </w:r>
      <w:proofErr w:type="spellEnd"/>
      <w:r w:rsidRPr="008F288C">
        <w:t xml:space="preserve"> Formation. (D) and (E) </w:t>
      </w:r>
      <w:proofErr w:type="spellStart"/>
      <w:r w:rsidRPr="008F288C">
        <w:t>oncoidal</w:t>
      </w:r>
      <w:proofErr w:type="spellEnd"/>
      <w:r w:rsidRPr="008F288C">
        <w:t xml:space="preserve"> </w:t>
      </w:r>
      <w:proofErr w:type="spellStart"/>
      <w:r w:rsidRPr="008F288C">
        <w:t>grainstone</w:t>
      </w:r>
      <w:proofErr w:type="spellEnd"/>
      <w:r w:rsidRPr="008F288C">
        <w:t xml:space="preserve"> to </w:t>
      </w:r>
      <w:proofErr w:type="spellStart"/>
      <w:r w:rsidRPr="008F288C">
        <w:t>rudstone</w:t>
      </w:r>
      <w:proofErr w:type="spellEnd"/>
      <w:r w:rsidRPr="008F288C">
        <w:t xml:space="preserve"> with </w:t>
      </w:r>
      <w:proofErr w:type="spellStart"/>
      <w:r w:rsidRPr="008F288C">
        <w:t>peloids</w:t>
      </w:r>
      <w:proofErr w:type="spellEnd"/>
      <w:r w:rsidRPr="008F288C">
        <w:t xml:space="preserve"> and foraminifera; facies F6b; sample CPD3; Les </w:t>
      </w:r>
      <w:proofErr w:type="spellStart"/>
      <w:r w:rsidRPr="008F288C">
        <w:t>Chauprades</w:t>
      </w:r>
      <w:proofErr w:type="spellEnd"/>
      <w:r w:rsidRPr="008F288C">
        <w:t xml:space="preserve"> </w:t>
      </w:r>
      <w:proofErr w:type="gramStart"/>
      <w:r w:rsidRPr="008F288C">
        <w:t>outcrop</w:t>
      </w:r>
      <w:r w:rsidR="0028177B">
        <w:t xml:space="preserve"> (#</w:t>
      </w:r>
      <w:proofErr w:type="gramEnd"/>
      <w:r w:rsidR="0028177B">
        <w:t>43)</w:t>
      </w:r>
      <w:r w:rsidRPr="008F288C">
        <w:t xml:space="preserve">; </w:t>
      </w:r>
      <w:proofErr w:type="spellStart"/>
      <w:r w:rsidRPr="008F288C">
        <w:t>Calcaire</w:t>
      </w:r>
      <w:proofErr w:type="spellEnd"/>
      <w:r w:rsidRPr="008F288C">
        <w:t xml:space="preserve"> </w:t>
      </w:r>
      <w:proofErr w:type="spellStart"/>
      <w:r w:rsidRPr="008F288C">
        <w:t>oolithique</w:t>
      </w:r>
      <w:proofErr w:type="spellEnd"/>
      <w:r w:rsidRPr="008F288C">
        <w:t xml:space="preserve"> et </w:t>
      </w:r>
      <w:proofErr w:type="spellStart"/>
      <w:r w:rsidRPr="008F288C">
        <w:t>oncolithique</w:t>
      </w:r>
      <w:proofErr w:type="spellEnd"/>
      <w:r w:rsidRPr="008F288C">
        <w:t xml:space="preserve"> du </w:t>
      </w:r>
      <w:proofErr w:type="spellStart"/>
      <w:r w:rsidRPr="008F288C">
        <w:t>Seytier</w:t>
      </w:r>
      <w:proofErr w:type="spellEnd"/>
      <w:r w:rsidRPr="008F288C">
        <w:t xml:space="preserve"> Formation. (F) Field photograph of wavy microbial buildups with laminated micrite microstructure; facies F6c; Saint-Martin-</w:t>
      </w:r>
      <w:proofErr w:type="spellStart"/>
      <w:r w:rsidRPr="008F288C">
        <w:t>d’Albarède</w:t>
      </w:r>
      <w:proofErr w:type="spellEnd"/>
      <w:r w:rsidRPr="008F288C">
        <w:t xml:space="preserve"> outcrop</w:t>
      </w:r>
      <w:r w:rsidR="004A5104">
        <w:t xml:space="preserve"> (#58)</w:t>
      </w:r>
      <w:r w:rsidRPr="008F288C">
        <w:t xml:space="preserve">, </w:t>
      </w:r>
      <w:proofErr w:type="spellStart"/>
      <w:r w:rsidRPr="008F288C">
        <w:t>Calcaire</w:t>
      </w:r>
      <w:proofErr w:type="spellEnd"/>
      <w:r w:rsidRPr="008F288C">
        <w:t xml:space="preserve"> </w:t>
      </w:r>
      <w:proofErr w:type="spellStart"/>
      <w:r w:rsidRPr="008F288C">
        <w:t>oolithique</w:t>
      </w:r>
      <w:proofErr w:type="spellEnd"/>
      <w:r w:rsidRPr="008F288C">
        <w:t xml:space="preserve"> de Lastours Formation.</w:t>
      </w:r>
      <w:bookmarkEnd w:id="29"/>
      <w:bookmarkEnd w:id="30"/>
      <w:bookmarkEnd w:id="31"/>
      <w:r w:rsidRPr="008F288C">
        <w:t xml:space="preserve"> (G) Mudstone with recrystallized lenticular gypsum; facies F6d; sample BRG14; </w:t>
      </w:r>
      <w:r w:rsidR="004A5104">
        <w:t xml:space="preserve">La </w:t>
      </w:r>
      <w:proofErr w:type="spellStart"/>
      <w:r w:rsidR="004A5104">
        <w:t>Brégarié</w:t>
      </w:r>
      <w:proofErr w:type="spellEnd"/>
      <w:r w:rsidR="004A5104">
        <w:t xml:space="preserve"> </w:t>
      </w:r>
      <w:proofErr w:type="gramStart"/>
      <w:r w:rsidR="004A5104">
        <w:t>outcrop (#</w:t>
      </w:r>
      <w:proofErr w:type="gramEnd"/>
      <w:r w:rsidR="004A5104">
        <w:t xml:space="preserve">4); </w:t>
      </w:r>
      <w:proofErr w:type="spellStart"/>
      <w:r w:rsidRPr="008F288C">
        <w:t>Cajarc</w:t>
      </w:r>
      <w:proofErr w:type="spellEnd"/>
      <w:r w:rsidRPr="008F288C">
        <w:t xml:space="preserve"> Formation.</w:t>
      </w:r>
    </w:p>
    <w:p w14:paraId="4F900353" w14:textId="77777777" w:rsidR="00AA420A" w:rsidRPr="008F288C" w:rsidRDefault="00AA420A" w:rsidP="00AA420A">
      <w:pPr>
        <w:pStyle w:val="FiguresTables"/>
      </w:pPr>
    </w:p>
    <w:p w14:paraId="62DC6D94" w14:textId="77777777" w:rsidR="00AA420A" w:rsidRPr="008F288C" w:rsidRDefault="00AA420A" w:rsidP="00AA420A">
      <w:pPr>
        <w:pStyle w:val="FiguresTables"/>
      </w:pPr>
    </w:p>
    <w:p w14:paraId="3D64AC38" w14:textId="63BADD11" w:rsidR="00AA420A" w:rsidRPr="008F288C" w:rsidRDefault="00AA420A" w:rsidP="005F3C26">
      <w:pPr>
        <w:pStyle w:val="Style1"/>
        <w:numPr>
          <w:ilvl w:val="1"/>
          <w:numId w:val="6"/>
        </w:numPr>
        <w:rPr>
          <w:lang w:val="en-GB"/>
        </w:rPr>
      </w:pPr>
      <w:bookmarkStart w:id="32" w:name="_Toc115798996"/>
      <w:bookmarkStart w:id="33" w:name="_Toc116259121"/>
      <w:bookmarkStart w:id="34" w:name="_Toc116358063"/>
      <w:proofErr w:type="spellStart"/>
      <w:r w:rsidRPr="008F288C">
        <w:rPr>
          <w:lang w:val="en-GB"/>
        </w:rPr>
        <w:t>Paleosoil</w:t>
      </w:r>
      <w:proofErr w:type="spellEnd"/>
      <w:r w:rsidRPr="008F288C">
        <w:rPr>
          <w:lang w:val="en-GB"/>
        </w:rPr>
        <w:t xml:space="preserve"> and palustrine (facies association FA7)</w:t>
      </w:r>
      <w:bookmarkEnd w:id="32"/>
      <w:bookmarkEnd w:id="33"/>
      <w:bookmarkEnd w:id="34"/>
    </w:p>
    <w:p w14:paraId="5A2FB7EF" w14:textId="07BAB1E7" w:rsidR="00AA420A" w:rsidRPr="008F288C" w:rsidRDefault="00AA420A" w:rsidP="00AA420A">
      <w:pPr>
        <w:rPr>
          <w:lang w:val="en-GB"/>
        </w:rPr>
      </w:pPr>
      <w:r w:rsidRPr="008F288C">
        <w:rPr>
          <w:i/>
          <w:iCs/>
          <w:lang w:val="en-GB"/>
        </w:rPr>
        <w:t>Description</w:t>
      </w:r>
      <w:r w:rsidRPr="008F288C">
        <w:rPr>
          <w:lang w:val="en-GB"/>
        </w:rPr>
        <w:t xml:space="preserve"> – The </w:t>
      </w:r>
      <w:proofErr w:type="spellStart"/>
      <w:r w:rsidRPr="008F288C">
        <w:rPr>
          <w:lang w:val="en-GB"/>
        </w:rPr>
        <w:t>paleosoil</w:t>
      </w:r>
      <w:proofErr w:type="spellEnd"/>
      <w:r w:rsidRPr="008F288C">
        <w:rPr>
          <w:lang w:val="en-GB"/>
        </w:rPr>
        <w:t xml:space="preserve"> and palustrine association (facies association FA7) consists of two facies: </w:t>
      </w:r>
      <w:proofErr w:type="spellStart"/>
      <w:r w:rsidRPr="008F288C">
        <w:rPr>
          <w:lang w:val="en-GB"/>
        </w:rPr>
        <w:t>paleosoils</w:t>
      </w:r>
      <w:proofErr w:type="spellEnd"/>
      <w:r w:rsidRPr="008F288C">
        <w:rPr>
          <w:lang w:val="en-GB"/>
        </w:rPr>
        <w:t xml:space="preserve"> (F7a; Figure</w:t>
      </w:r>
      <w:r w:rsidR="0055757A" w:rsidRPr="008F288C">
        <w:rPr>
          <w:lang w:val="en-GB"/>
        </w:rPr>
        <w:t> </w:t>
      </w:r>
      <w:r w:rsidR="00CB7081" w:rsidRPr="008F288C">
        <w:rPr>
          <w:lang w:val="en-GB"/>
        </w:rPr>
        <w:t>S6</w:t>
      </w:r>
      <w:r w:rsidRPr="008F288C">
        <w:rPr>
          <w:lang w:val="en-GB"/>
        </w:rPr>
        <w:t xml:space="preserve">F) and clayey mud-supported monogenic breccia (F7b; Figure </w:t>
      </w:r>
      <w:r w:rsidR="00CB7081" w:rsidRPr="008F288C">
        <w:rPr>
          <w:lang w:val="en-GB"/>
        </w:rPr>
        <w:t>S6</w:t>
      </w:r>
      <w:r w:rsidRPr="008F288C">
        <w:rPr>
          <w:lang w:val="en-GB"/>
        </w:rPr>
        <w:t>G-H). Facies F7a is characterized by thin layers of micritic laminated crusts, micritic nodules/</w:t>
      </w:r>
      <w:proofErr w:type="spellStart"/>
      <w:r w:rsidRPr="008F288C">
        <w:rPr>
          <w:lang w:val="en-GB"/>
        </w:rPr>
        <w:t>peloids</w:t>
      </w:r>
      <w:proofErr w:type="spellEnd"/>
      <w:r w:rsidRPr="008F288C">
        <w:rPr>
          <w:lang w:val="en-GB"/>
        </w:rPr>
        <w:t xml:space="preserve"> (Figure </w:t>
      </w:r>
      <w:r w:rsidR="00CB7081" w:rsidRPr="008F288C">
        <w:rPr>
          <w:lang w:val="en-GB"/>
        </w:rPr>
        <w:t>S6</w:t>
      </w:r>
      <w:r w:rsidRPr="008F288C">
        <w:rPr>
          <w:lang w:val="en-GB"/>
        </w:rPr>
        <w:t xml:space="preserve">F), a few </w:t>
      </w:r>
      <w:proofErr w:type="spellStart"/>
      <w:r w:rsidRPr="008F288C">
        <w:rPr>
          <w:lang w:val="en-GB"/>
        </w:rPr>
        <w:t>gyrogonites</w:t>
      </w:r>
      <w:proofErr w:type="spellEnd"/>
      <w:r w:rsidRPr="008F288C">
        <w:rPr>
          <w:lang w:val="en-GB"/>
        </w:rPr>
        <w:t xml:space="preserve"> and root traces (</w:t>
      </w:r>
      <w:proofErr w:type="spellStart"/>
      <w:r w:rsidRPr="008F288C">
        <w:rPr>
          <w:lang w:val="en-GB"/>
        </w:rPr>
        <w:t>Pélissié</w:t>
      </w:r>
      <w:proofErr w:type="spellEnd"/>
      <w:r w:rsidRPr="008F288C">
        <w:rPr>
          <w:lang w:val="en-GB"/>
        </w:rPr>
        <w:t xml:space="preserve">, 1982; Kafa, 1988). This surface displays common mud-cracks and pebble breccia associated with the microkarstification process (Figure </w:t>
      </w:r>
      <w:r w:rsidR="00CB7081" w:rsidRPr="008F288C">
        <w:rPr>
          <w:lang w:val="en-GB"/>
        </w:rPr>
        <w:t>S6</w:t>
      </w:r>
      <w:r w:rsidRPr="008F288C">
        <w:rPr>
          <w:lang w:val="en-GB"/>
        </w:rPr>
        <w:t xml:space="preserve">F). The </w:t>
      </w:r>
      <w:r w:rsidRPr="008F288C">
        <w:rPr>
          <w:lang w:val="en-US"/>
        </w:rPr>
        <w:t xml:space="preserve">clayey mud-supported monogenic breccia </w:t>
      </w:r>
      <w:r w:rsidRPr="008F288C">
        <w:rPr>
          <w:lang w:val="en-GB"/>
        </w:rPr>
        <w:t xml:space="preserve">(F7b) consists of mud-supported, monogenic and </w:t>
      </w:r>
      <w:proofErr w:type="spellStart"/>
      <w:r w:rsidRPr="008F288C">
        <w:rPr>
          <w:lang w:val="en-GB"/>
        </w:rPr>
        <w:t>decimeter</w:t>
      </w:r>
      <w:proofErr w:type="spellEnd"/>
      <w:r w:rsidRPr="008F288C">
        <w:rPr>
          <w:lang w:val="en-GB"/>
        </w:rPr>
        <w:t>-scale angular clasts embedded in a marly matrix (Figure</w:t>
      </w:r>
      <w:r w:rsidR="0055757A" w:rsidRPr="008F288C">
        <w:rPr>
          <w:lang w:val="en-GB"/>
        </w:rPr>
        <w:t> </w:t>
      </w:r>
      <w:r w:rsidR="00CB7081" w:rsidRPr="008F288C">
        <w:rPr>
          <w:lang w:val="en-GB"/>
        </w:rPr>
        <w:t>S6</w:t>
      </w:r>
      <w:r w:rsidRPr="008F288C">
        <w:rPr>
          <w:lang w:val="en-GB"/>
        </w:rPr>
        <w:t xml:space="preserve">G-H). This breccia contains reworked carbonate </w:t>
      </w:r>
      <w:proofErr w:type="spellStart"/>
      <w:r w:rsidRPr="008F288C">
        <w:rPr>
          <w:lang w:val="en-GB"/>
        </w:rPr>
        <w:t>intraclasts</w:t>
      </w:r>
      <w:proofErr w:type="spellEnd"/>
      <w:r w:rsidRPr="008F288C">
        <w:rPr>
          <w:lang w:val="en-GB"/>
        </w:rPr>
        <w:t xml:space="preserve"> (black pebbles) (Figure</w:t>
      </w:r>
      <w:r w:rsidR="0055757A" w:rsidRPr="008F288C">
        <w:rPr>
          <w:lang w:val="en-GB"/>
        </w:rPr>
        <w:t> </w:t>
      </w:r>
      <w:r w:rsidR="00CB7081" w:rsidRPr="008F288C">
        <w:rPr>
          <w:lang w:val="en-GB"/>
        </w:rPr>
        <w:t>S6</w:t>
      </w:r>
      <w:r w:rsidRPr="008F288C">
        <w:rPr>
          <w:lang w:val="en-GB"/>
        </w:rPr>
        <w:t xml:space="preserve">H). This facies only contains </w:t>
      </w:r>
      <w:proofErr w:type="spellStart"/>
      <w:r w:rsidRPr="008F288C">
        <w:rPr>
          <w:lang w:val="en-GB"/>
        </w:rPr>
        <w:t>pulmonate</w:t>
      </w:r>
      <w:proofErr w:type="spellEnd"/>
      <w:r w:rsidRPr="008F288C">
        <w:rPr>
          <w:lang w:val="en-GB"/>
        </w:rPr>
        <w:t xml:space="preserve"> gastropods, </w:t>
      </w:r>
      <w:proofErr w:type="spellStart"/>
      <w:r w:rsidRPr="008F288C">
        <w:rPr>
          <w:lang w:val="en-GB"/>
        </w:rPr>
        <w:t>gyrogonites</w:t>
      </w:r>
      <w:proofErr w:type="spellEnd"/>
      <w:r w:rsidRPr="008F288C">
        <w:rPr>
          <w:lang w:val="en-GB"/>
        </w:rPr>
        <w:t xml:space="preserve"> and ostracods (</w:t>
      </w:r>
      <w:proofErr w:type="spellStart"/>
      <w:r w:rsidRPr="008F288C">
        <w:rPr>
          <w:lang w:val="en-GB"/>
        </w:rPr>
        <w:t>Pélissié</w:t>
      </w:r>
      <w:proofErr w:type="spellEnd"/>
      <w:r w:rsidRPr="008F288C">
        <w:rPr>
          <w:lang w:val="en-GB"/>
        </w:rPr>
        <w:t>, 1982).</w:t>
      </w:r>
    </w:p>
    <w:p w14:paraId="73B0329F" w14:textId="6C7ACD7C" w:rsidR="00AA420A" w:rsidRPr="008F288C" w:rsidRDefault="00AA420A" w:rsidP="00AA420A">
      <w:pPr>
        <w:rPr>
          <w:lang w:val="en-GB"/>
        </w:rPr>
      </w:pPr>
      <w:r w:rsidRPr="008F288C">
        <w:rPr>
          <w:i/>
          <w:iCs/>
          <w:lang w:val="en-GB"/>
        </w:rPr>
        <w:t>Interpretations</w:t>
      </w:r>
      <w:r w:rsidRPr="008F288C">
        <w:rPr>
          <w:lang w:val="en-GB"/>
        </w:rPr>
        <w:t xml:space="preserve"> – The presence of micritic laminar calcretes, micritic nodules, </w:t>
      </w:r>
      <w:proofErr w:type="spellStart"/>
      <w:r w:rsidRPr="008F288C">
        <w:rPr>
          <w:lang w:val="en-GB"/>
        </w:rPr>
        <w:t>gyrogonites</w:t>
      </w:r>
      <w:proofErr w:type="spellEnd"/>
      <w:r w:rsidRPr="008F288C">
        <w:rPr>
          <w:lang w:val="en-GB"/>
        </w:rPr>
        <w:t xml:space="preserve"> and root traces in the facies F7a suggest a backshore or supratidal environment. Flat-pebble breccia associated with </w:t>
      </w:r>
      <w:proofErr w:type="gramStart"/>
      <w:r w:rsidRPr="008F288C">
        <w:rPr>
          <w:lang w:val="en-GB"/>
        </w:rPr>
        <w:t>this facies</w:t>
      </w:r>
      <w:proofErr w:type="gramEnd"/>
      <w:r w:rsidRPr="008F288C">
        <w:rPr>
          <w:lang w:val="en-GB"/>
        </w:rPr>
        <w:t xml:space="preserve"> indicate reworking of semi-consolidated microbial mudstones during intermittent high-energy pulses. This </w:t>
      </w:r>
      <w:r w:rsidRPr="008F288C">
        <w:rPr>
          <w:lang w:val="en-GB"/>
        </w:rPr>
        <w:lastRenderedPageBreak/>
        <w:t xml:space="preserve">facies shows a shallowing-upward sequence, from nodular to laminar calcretes as described in Moreau et al. (2024) and is interpreted as having formed during subaerial exposure, probably corresponding to </w:t>
      </w:r>
      <w:proofErr w:type="spellStart"/>
      <w:r w:rsidRPr="008F288C">
        <w:rPr>
          <w:lang w:val="en-GB"/>
        </w:rPr>
        <w:t>paleosoil</w:t>
      </w:r>
      <w:proofErr w:type="spellEnd"/>
      <w:r w:rsidRPr="008F288C">
        <w:rPr>
          <w:lang w:val="en-GB"/>
        </w:rPr>
        <w:t>. In facies F7b, the brecciated limestones (Figure</w:t>
      </w:r>
      <w:r w:rsidR="0055757A" w:rsidRPr="008F288C">
        <w:rPr>
          <w:lang w:val="en-GB"/>
        </w:rPr>
        <w:t> </w:t>
      </w:r>
      <w:r w:rsidR="00CB7081" w:rsidRPr="008F288C">
        <w:rPr>
          <w:lang w:val="en-GB"/>
        </w:rPr>
        <w:t>S6</w:t>
      </w:r>
      <w:r w:rsidRPr="008F288C">
        <w:rPr>
          <w:lang w:val="en-GB"/>
        </w:rPr>
        <w:t xml:space="preserve">G-H) and the presence of </w:t>
      </w:r>
      <w:proofErr w:type="spellStart"/>
      <w:r w:rsidRPr="008F288C">
        <w:rPr>
          <w:lang w:val="en-GB"/>
        </w:rPr>
        <w:t>pulmonate</w:t>
      </w:r>
      <w:proofErr w:type="spellEnd"/>
      <w:r w:rsidRPr="008F288C">
        <w:rPr>
          <w:lang w:val="en-GB"/>
        </w:rPr>
        <w:t xml:space="preserve"> gastropods and </w:t>
      </w:r>
      <w:proofErr w:type="spellStart"/>
      <w:r w:rsidRPr="008F288C">
        <w:rPr>
          <w:lang w:val="en-GB"/>
        </w:rPr>
        <w:t>gyrogonites</w:t>
      </w:r>
      <w:proofErr w:type="spellEnd"/>
      <w:r w:rsidRPr="008F288C">
        <w:rPr>
          <w:lang w:val="en-GB"/>
        </w:rPr>
        <w:t xml:space="preserve"> suggest a continental environment. In addition, the black pebbles are the result of reworked primary carbonate sediments, suggesting short transport in a palustrine environment (Miller et al., 2013). Alonso-Zarza and Wright (2010) interpreted similar facies as forming in palustrine systems close to the lake shoreline and subjected to lake-level variations, which imply successive drying and wetting periods in supratidal environments. The brecciation process, caused by periods of exposure which alternate with rewetting periods, form desiccation structures in these subaerial conditions during single or multiple events (</w:t>
      </w:r>
      <w:proofErr w:type="spellStart"/>
      <w:r w:rsidRPr="008F288C">
        <w:rPr>
          <w:lang w:val="en-GB"/>
        </w:rPr>
        <w:t>Freytet</w:t>
      </w:r>
      <w:proofErr w:type="spellEnd"/>
      <w:r w:rsidRPr="008F288C">
        <w:rPr>
          <w:lang w:val="en-GB"/>
        </w:rPr>
        <w:t>, 1973;</w:t>
      </w:r>
      <w:r w:rsidRPr="008F288C">
        <w:rPr>
          <w:lang w:val="en-US"/>
        </w:rPr>
        <w:t xml:space="preserve"> </w:t>
      </w:r>
      <w:proofErr w:type="spellStart"/>
      <w:r w:rsidRPr="008F288C">
        <w:rPr>
          <w:lang w:val="en-GB"/>
        </w:rPr>
        <w:t>Freytet</w:t>
      </w:r>
      <w:proofErr w:type="spellEnd"/>
      <w:r w:rsidRPr="008F288C">
        <w:rPr>
          <w:lang w:val="en-GB"/>
        </w:rPr>
        <w:t xml:space="preserve"> &amp; Verrecchia, 2002).</w:t>
      </w:r>
    </w:p>
    <w:p w14:paraId="4993060E" w14:textId="2CE7EB8D" w:rsidR="00AA420A" w:rsidRPr="008F288C" w:rsidRDefault="006358AC" w:rsidP="00AA420A">
      <w:bookmarkStart w:id="35" w:name="_Toc115799289"/>
      <w:bookmarkStart w:id="36" w:name="_Toc115799347"/>
      <w:bookmarkStart w:id="37" w:name="_Toc116361397"/>
      <w:r w:rsidRPr="008F288C">
        <w:rPr>
          <w:noProof/>
        </w:rPr>
        <w:lastRenderedPageBreak/>
        <w:drawing>
          <wp:inline distT="0" distB="0" distL="0" distR="0" wp14:anchorId="4568DA59" wp14:editId="5844508B">
            <wp:extent cx="5715000" cy="8642985"/>
            <wp:effectExtent l="0" t="0" r="0" b="5715"/>
            <wp:docPr id="1694876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000" cy="8642985"/>
                    </a:xfrm>
                    <a:prstGeom prst="rect">
                      <a:avLst/>
                    </a:prstGeom>
                    <a:noFill/>
                    <a:ln>
                      <a:noFill/>
                    </a:ln>
                  </pic:spPr>
                </pic:pic>
              </a:graphicData>
            </a:graphic>
          </wp:inline>
        </w:drawing>
      </w:r>
    </w:p>
    <w:p w14:paraId="285C3083" w14:textId="6BBB55FD" w:rsidR="00AA420A" w:rsidRPr="008F288C" w:rsidRDefault="00AA420A" w:rsidP="00CC3578">
      <w:pPr>
        <w:pStyle w:val="FiguresTables"/>
        <w:jc w:val="both"/>
      </w:pPr>
      <w:r w:rsidRPr="008F288C">
        <w:lastRenderedPageBreak/>
        <w:t xml:space="preserve">Figure </w:t>
      </w:r>
      <w:r w:rsidR="006C3204" w:rsidRPr="008F288C">
        <w:t>S6</w:t>
      </w:r>
      <w:r w:rsidRPr="008F288C">
        <w:t xml:space="preserve">: Field photographs and thin sections of intertidal to supratidal lagoon and continental environments (facies associations FA6 and FA7). (A). Organic-rich marls; facies F6e; </w:t>
      </w:r>
      <w:proofErr w:type="spellStart"/>
      <w:r w:rsidRPr="008F288C">
        <w:t>Cénevières</w:t>
      </w:r>
      <w:proofErr w:type="spellEnd"/>
      <w:r w:rsidRPr="008F288C">
        <w:t xml:space="preserve"> quarry</w:t>
      </w:r>
      <w:r w:rsidR="00127181">
        <w:t xml:space="preserve"> (#</w:t>
      </w:r>
      <w:r w:rsidR="00C719E3">
        <w:t>11)</w:t>
      </w:r>
      <w:r w:rsidRPr="008F288C">
        <w:t xml:space="preserve">; </w:t>
      </w:r>
      <w:proofErr w:type="spellStart"/>
      <w:r w:rsidRPr="008F288C">
        <w:t>Autoire</w:t>
      </w:r>
      <w:proofErr w:type="spellEnd"/>
      <w:r w:rsidRPr="008F288C">
        <w:t xml:space="preserve"> Formation. (B) Metric-scale tidal channel filled with </w:t>
      </w:r>
      <w:proofErr w:type="spellStart"/>
      <w:r w:rsidRPr="008F288C">
        <w:t>lignites</w:t>
      </w:r>
      <w:proofErr w:type="spellEnd"/>
      <w:r w:rsidRPr="008F288C">
        <w:t xml:space="preserve">; facies F6e; La </w:t>
      </w:r>
      <w:proofErr w:type="spellStart"/>
      <w:r w:rsidRPr="008F288C">
        <w:t>Mounine</w:t>
      </w:r>
      <w:proofErr w:type="spellEnd"/>
      <w:r w:rsidRPr="008F288C">
        <w:t xml:space="preserve"> </w:t>
      </w:r>
      <w:proofErr w:type="gramStart"/>
      <w:r w:rsidRPr="008F288C">
        <w:t>outcrop</w:t>
      </w:r>
      <w:r w:rsidR="00C719E3">
        <w:t xml:space="preserve"> (#</w:t>
      </w:r>
      <w:proofErr w:type="gramEnd"/>
      <w:r w:rsidR="00C719E3">
        <w:t>16)</w:t>
      </w:r>
      <w:r w:rsidRPr="008F288C">
        <w:t xml:space="preserve">; </w:t>
      </w:r>
      <w:proofErr w:type="spellStart"/>
      <w:r w:rsidRPr="008F288C">
        <w:t>Cajarc</w:t>
      </w:r>
      <w:proofErr w:type="spellEnd"/>
      <w:r w:rsidRPr="008F288C">
        <w:t xml:space="preserve"> Formation. </w:t>
      </w:r>
      <w:r w:rsidRPr="00CC3578">
        <w:rPr>
          <w:lang w:val="fr-FR"/>
        </w:rPr>
        <w:t xml:space="preserve">(C) </w:t>
      </w:r>
      <w:proofErr w:type="spellStart"/>
      <w:proofErr w:type="gramStart"/>
      <w:r w:rsidRPr="00CC3578">
        <w:rPr>
          <w:lang w:val="fr-FR"/>
        </w:rPr>
        <w:t>Dolomicrite</w:t>
      </w:r>
      <w:proofErr w:type="spellEnd"/>
      <w:r w:rsidRPr="00CC3578">
        <w:rPr>
          <w:lang w:val="fr-FR"/>
        </w:rPr>
        <w:t>;</w:t>
      </w:r>
      <w:proofErr w:type="gramEnd"/>
      <w:r w:rsidRPr="00CC3578">
        <w:rPr>
          <w:lang w:val="fr-FR"/>
        </w:rPr>
        <w:t xml:space="preserve"> facies F6</w:t>
      </w:r>
      <w:proofErr w:type="gramStart"/>
      <w:r w:rsidRPr="00CC3578">
        <w:rPr>
          <w:lang w:val="fr-FR"/>
        </w:rPr>
        <w:t>f;</w:t>
      </w:r>
      <w:proofErr w:type="gramEnd"/>
      <w:r w:rsidRPr="00CC3578">
        <w:rPr>
          <w:lang w:val="fr-FR"/>
        </w:rPr>
        <w:t xml:space="preserve"> </w:t>
      </w:r>
      <w:proofErr w:type="spellStart"/>
      <w:r w:rsidRPr="00CC3578">
        <w:rPr>
          <w:lang w:val="fr-FR"/>
        </w:rPr>
        <w:t>sample</w:t>
      </w:r>
      <w:proofErr w:type="spellEnd"/>
      <w:r w:rsidRPr="00CC3578">
        <w:rPr>
          <w:lang w:val="fr-FR"/>
        </w:rPr>
        <w:t xml:space="preserve"> BRG</w:t>
      </w:r>
      <w:proofErr w:type="gramStart"/>
      <w:r w:rsidRPr="00CC3578">
        <w:rPr>
          <w:lang w:val="fr-FR"/>
        </w:rPr>
        <w:t>3;</w:t>
      </w:r>
      <w:proofErr w:type="gramEnd"/>
      <w:r w:rsidR="00CC3578" w:rsidRPr="00CC3578">
        <w:rPr>
          <w:lang w:val="fr-FR"/>
        </w:rPr>
        <w:t xml:space="preserve"> La </w:t>
      </w:r>
      <w:proofErr w:type="spellStart"/>
      <w:r w:rsidR="00CC3578" w:rsidRPr="00CC3578">
        <w:rPr>
          <w:lang w:val="fr-FR"/>
        </w:rPr>
        <w:t>Br</w:t>
      </w:r>
      <w:r w:rsidR="00CC3578">
        <w:rPr>
          <w:lang w:val="fr-FR"/>
        </w:rPr>
        <w:t>égarié</w:t>
      </w:r>
      <w:proofErr w:type="spellEnd"/>
      <w:r w:rsidR="00CC3578">
        <w:rPr>
          <w:lang w:val="fr-FR"/>
        </w:rPr>
        <w:t xml:space="preserve"> </w:t>
      </w:r>
      <w:proofErr w:type="spellStart"/>
      <w:r w:rsidR="00CC3578">
        <w:rPr>
          <w:lang w:val="fr-FR"/>
        </w:rPr>
        <w:t>outcrop</w:t>
      </w:r>
      <w:proofErr w:type="spellEnd"/>
      <w:r w:rsidR="00CC3578">
        <w:rPr>
          <w:lang w:val="fr-FR"/>
        </w:rPr>
        <w:t xml:space="preserve"> (#4</w:t>
      </w:r>
      <w:proofErr w:type="gramStart"/>
      <w:r w:rsidR="00CC3578">
        <w:rPr>
          <w:lang w:val="fr-FR"/>
        </w:rPr>
        <w:t>);</w:t>
      </w:r>
      <w:proofErr w:type="gramEnd"/>
      <w:r w:rsidRPr="00CC3578">
        <w:rPr>
          <w:lang w:val="fr-FR"/>
        </w:rPr>
        <w:t xml:space="preserve"> Cajarc Formation. </w:t>
      </w:r>
      <w:r w:rsidRPr="008F288C">
        <w:t>(D) Outcrop of Saint-</w:t>
      </w:r>
      <w:proofErr w:type="gramStart"/>
      <w:r w:rsidRPr="008F288C">
        <w:t xml:space="preserve">Chels </w:t>
      </w:r>
      <w:r w:rsidR="00CC3578">
        <w:t>(</w:t>
      </w:r>
      <w:r w:rsidR="00D51006">
        <w:t>#</w:t>
      </w:r>
      <w:proofErr w:type="gramEnd"/>
      <w:r w:rsidR="00D51006">
        <w:t xml:space="preserve">17) </w:t>
      </w:r>
      <w:r w:rsidRPr="008F288C">
        <w:t xml:space="preserve">showing evaporite dissolution breccia (collapse breccia); facies F6g; </w:t>
      </w:r>
      <w:proofErr w:type="spellStart"/>
      <w:r w:rsidRPr="008F288C">
        <w:t>Cajarc</w:t>
      </w:r>
      <w:proofErr w:type="spellEnd"/>
      <w:r w:rsidRPr="008F288C">
        <w:t xml:space="preserve"> Formation. (E) Thin section of collapse breccia displaying angular mm to cm-scale micritic clasts; facies F6g; sample S</w:t>
      </w:r>
      <w:r w:rsidR="00A44321">
        <w:t>CL</w:t>
      </w:r>
      <w:r w:rsidRPr="008F288C">
        <w:t xml:space="preserve">9; </w:t>
      </w:r>
      <w:r w:rsidR="00D51006">
        <w:t>Saint-Cirq-</w:t>
      </w:r>
      <w:proofErr w:type="spellStart"/>
      <w:proofErr w:type="gramStart"/>
      <w:r w:rsidR="00D51006">
        <w:t>Lapopie</w:t>
      </w:r>
      <w:proofErr w:type="spellEnd"/>
      <w:r w:rsidR="00D51006">
        <w:t xml:space="preserve"> (#</w:t>
      </w:r>
      <w:proofErr w:type="gramEnd"/>
      <w:r w:rsidR="00897EBB">
        <w:t xml:space="preserve">7); </w:t>
      </w:r>
      <w:proofErr w:type="spellStart"/>
      <w:r w:rsidRPr="008F288C">
        <w:t>Cajarc</w:t>
      </w:r>
      <w:proofErr w:type="spellEnd"/>
      <w:r w:rsidRPr="008F288C">
        <w:t xml:space="preserve"> Formation. (F) </w:t>
      </w:r>
      <w:proofErr w:type="spellStart"/>
      <w:r w:rsidRPr="008F288C">
        <w:t>Paleosoil</w:t>
      </w:r>
      <w:proofErr w:type="spellEnd"/>
      <w:r w:rsidRPr="008F288C">
        <w:t xml:space="preserve"> with micritic laminar calcretes, micritic nodules and pebble breccia associated with microkarstification; facies F7a; Saint-Martin-</w:t>
      </w:r>
      <w:proofErr w:type="spellStart"/>
      <w:r w:rsidRPr="008F288C">
        <w:t>Labouval</w:t>
      </w:r>
      <w:proofErr w:type="spellEnd"/>
      <w:r w:rsidRPr="008F288C">
        <w:t xml:space="preserve"> </w:t>
      </w:r>
      <w:proofErr w:type="gramStart"/>
      <w:r w:rsidRPr="008F288C">
        <w:t>outcrop</w:t>
      </w:r>
      <w:r w:rsidR="00A44321">
        <w:t xml:space="preserve"> (#</w:t>
      </w:r>
      <w:proofErr w:type="gramEnd"/>
      <w:r w:rsidR="00A44321">
        <w:t>9)</w:t>
      </w:r>
      <w:r w:rsidRPr="008F288C">
        <w:t xml:space="preserve">; </w:t>
      </w:r>
      <w:proofErr w:type="spellStart"/>
      <w:r w:rsidRPr="008F288C">
        <w:t>Cajarc</w:t>
      </w:r>
      <w:proofErr w:type="spellEnd"/>
      <w:r w:rsidRPr="008F288C">
        <w:t xml:space="preserve"> Formation. (G) and (H) Photographs of clayey mud-supported monogenic breccia with marly matrix and black pebbles in mudstone clasts; facies F7b; Vers </w:t>
      </w:r>
      <w:proofErr w:type="gramStart"/>
      <w:r w:rsidRPr="008F288C">
        <w:t>outcrop</w:t>
      </w:r>
      <w:r w:rsidR="00A44321">
        <w:t xml:space="preserve"> (#</w:t>
      </w:r>
      <w:proofErr w:type="gramEnd"/>
      <w:r w:rsidR="00641CFA">
        <w:t>Q)</w:t>
      </w:r>
      <w:r w:rsidRPr="008F288C">
        <w:t>; Vers Formation.</w:t>
      </w:r>
      <w:bookmarkEnd w:id="35"/>
      <w:bookmarkEnd w:id="36"/>
      <w:bookmarkEnd w:id="37"/>
    </w:p>
    <w:p w14:paraId="2A643435" w14:textId="77777777" w:rsidR="005A65EE" w:rsidRPr="008F288C" w:rsidRDefault="005A65EE" w:rsidP="00AA420A">
      <w:pPr>
        <w:pStyle w:val="FiguresTables"/>
      </w:pPr>
    </w:p>
    <w:p w14:paraId="14361B66" w14:textId="77777777" w:rsidR="005A65EE" w:rsidRPr="008F288C" w:rsidRDefault="005A65EE" w:rsidP="00AA420A">
      <w:pPr>
        <w:pStyle w:val="FiguresTables"/>
      </w:pPr>
    </w:p>
    <w:p w14:paraId="35CBCFE7" w14:textId="77777777" w:rsidR="001504E6" w:rsidRPr="008F288C" w:rsidRDefault="001504E6" w:rsidP="00AA420A">
      <w:pPr>
        <w:pStyle w:val="FiguresTables"/>
        <w:rPr>
          <w:b/>
          <w:bCs w:val="0"/>
          <w:lang w:val="en-GB"/>
        </w:rPr>
      </w:pPr>
    </w:p>
    <w:p w14:paraId="2D18A415" w14:textId="77777777" w:rsidR="001504E6" w:rsidRPr="008F288C" w:rsidRDefault="001504E6" w:rsidP="00AA420A">
      <w:pPr>
        <w:pStyle w:val="FiguresTables"/>
        <w:rPr>
          <w:b/>
          <w:bCs w:val="0"/>
          <w:lang w:val="en-GB"/>
        </w:rPr>
      </w:pPr>
    </w:p>
    <w:p w14:paraId="410224A2" w14:textId="77777777" w:rsidR="001504E6" w:rsidRPr="008F288C" w:rsidRDefault="001504E6" w:rsidP="00AA420A">
      <w:pPr>
        <w:pStyle w:val="FiguresTables"/>
        <w:rPr>
          <w:b/>
          <w:bCs w:val="0"/>
          <w:lang w:val="en-GB"/>
        </w:rPr>
      </w:pPr>
    </w:p>
    <w:p w14:paraId="7697B11B" w14:textId="77777777" w:rsidR="001504E6" w:rsidRPr="008F288C" w:rsidRDefault="001504E6" w:rsidP="00AA420A">
      <w:pPr>
        <w:pStyle w:val="FiguresTables"/>
        <w:rPr>
          <w:b/>
          <w:bCs w:val="0"/>
          <w:lang w:val="en-GB"/>
        </w:rPr>
      </w:pPr>
    </w:p>
    <w:p w14:paraId="2199DC2B" w14:textId="77777777" w:rsidR="001504E6" w:rsidRPr="008F288C" w:rsidRDefault="001504E6" w:rsidP="00AA420A">
      <w:pPr>
        <w:pStyle w:val="FiguresTables"/>
        <w:rPr>
          <w:b/>
          <w:bCs w:val="0"/>
          <w:lang w:val="en-GB"/>
        </w:rPr>
      </w:pPr>
    </w:p>
    <w:p w14:paraId="665516E6" w14:textId="77777777" w:rsidR="001504E6" w:rsidRPr="008F288C" w:rsidRDefault="001504E6" w:rsidP="00AA420A">
      <w:pPr>
        <w:pStyle w:val="FiguresTables"/>
        <w:rPr>
          <w:b/>
          <w:bCs w:val="0"/>
          <w:lang w:val="en-GB"/>
        </w:rPr>
      </w:pPr>
    </w:p>
    <w:p w14:paraId="1710B3D6" w14:textId="77777777" w:rsidR="001504E6" w:rsidRPr="008F288C" w:rsidRDefault="001504E6" w:rsidP="00AA420A">
      <w:pPr>
        <w:pStyle w:val="FiguresTables"/>
        <w:rPr>
          <w:b/>
          <w:bCs w:val="0"/>
          <w:lang w:val="en-GB"/>
        </w:rPr>
      </w:pPr>
    </w:p>
    <w:p w14:paraId="2143FF31" w14:textId="77777777" w:rsidR="001504E6" w:rsidRPr="008F288C" w:rsidRDefault="001504E6" w:rsidP="00AA420A">
      <w:pPr>
        <w:pStyle w:val="FiguresTables"/>
        <w:rPr>
          <w:b/>
          <w:bCs w:val="0"/>
          <w:lang w:val="en-GB"/>
        </w:rPr>
      </w:pPr>
    </w:p>
    <w:p w14:paraId="0219F842" w14:textId="77777777" w:rsidR="001504E6" w:rsidRPr="008F288C" w:rsidRDefault="001504E6" w:rsidP="00AA420A">
      <w:pPr>
        <w:pStyle w:val="FiguresTables"/>
        <w:rPr>
          <w:b/>
          <w:bCs w:val="0"/>
          <w:lang w:val="en-GB"/>
        </w:rPr>
      </w:pPr>
    </w:p>
    <w:p w14:paraId="240E2B49" w14:textId="77777777" w:rsidR="001504E6" w:rsidRPr="008F288C" w:rsidRDefault="001504E6" w:rsidP="00AA420A">
      <w:pPr>
        <w:pStyle w:val="FiguresTables"/>
        <w:rPr>
          <w:b/>
          <w:bCs w:val="0"/>
          <w:lang w:val="en-GB"/>
        </w:rPr>
      </w:pPr>
    </w:p>
    <w:p w14:paraId="53EA67FB" w14:textId="77777777" w:rsidR="001504E6" w:rsidRPr="008F288C" w:rsidRDefault="001504E6" w:rsidP="00AA420A">
      <w:pPr>
        <w:pStyle w:val="FiguresTables"/>
        <w:rPr>
          <w:b/>
          <w:bCs w:val="0"/>
          <w:lang w:val="en-GB"/>
        </w:rPr>
      </w:pPr>
    </w:p>
    <w:p w14:paraId="473F0E07" w14:textId="77777777" w:rsidR="001504E6" w:rsidRPr="008F288C" w:rsidRDefault="001504E6" w:rsidP="00AA420A">
      <w:pPr>
        <w:pStyle w:val="FiguresTables"/>
        <w:rPr>
          <w:b/>
          <w:bCs w:val="0"/>
          <w:lang w:val="en-GB"/>
        </w:rPr>
      </w:pPr>
    </w:p>
    <w:p w14:paraId="707A1DE2" w14:textId="77777777" w:rsidR="001504E6" w:rsidRPr="008F288C" w:rsidRDefault="001504E6" w:rsidP="00AA420A">
      <w:pPr>
        <w:pStyle w:val="FiguresTables"/>
        <w:rPr>
          <w:b/>
          <w:bCs w:val="0"/>
          <w:lang w:val="en-GB"/>
        </w:rPr>
      </w:pPr>
    </w:p>
    <w:p w14:paraId="05CB01A6" w14:textId="77777777" w:rsidR="001504E6" w:rsidRPr="008F288C" w:rsidRDefault="001504E6" w:rsidP="00AA420A">
      <w:pPr>
        <w:pStyle w:val="FiguresTables"/>
        <w:rPr>
          <w:b/>
          <w:bCs w:val="0"/>
          <w:lang w:val="en-GB"/>
        </w:rPr>
      </w:pPr>
    </w:p>
    <w:p w14:paraId="3517AD99" w14:textId="77777777" w:rsidR="001504E6" w:rsidRPr="008F288C" w:rsidRDefault="001504E6" w:rsidP="00AA420A">
      <w:pPr>
        <w:pStyle w:val="FiguresTables"/>
        <w:rPr>
          <w:b/>
          <w:bCs w:val="0"/>
          <w:lang w:val="en-GB"/>
        </w:rPr>
      </w:pPr>
    </w:p>
    <w:p w14:paraId="03ED814C" w14:textId="77777777" w:rsidR="001504E6" w:rsidRPr="008F288C" w:rsidRDefault="001504E6" w:rsidP="00AA420A">
      <w:pPr>
        <w:pStyle w:val="FiguresTables"/>
        <w:rPr>
          <w:b/>
          <w:bCs w:val="0"/>
          <w:lang w:val="en-GB"/>
        </w:rPr>
      </w:pPr>
    </w:p>
    <w:p w14:paraId="34BACD1A" w14:textId="77777777" w:rsidR="001504E6" w:rsidRPr="008F288C" w:rsidRDefault="001504E6" w:rsidP="00AA420A">
      <w:pPr>
        <w:pStyle w:val="FiguresTables"/>
        <w:rPr>
          <w:b/>
          <w:bCs w:val="0"/>
          <w:lang w:val="en-GB"/>
        </w:rPr>
      </w:pPr>
    </w:p>
    <w:p w14:paraId="2F040045" w14:textId="77777777" w:rsidR="001504E6" w:rsidRPr="008F288C" w:rsidRDefault="001504E6" w:rsidP="00AA420A">
      <w:pPr>
        <w:pStyle w:val="FiguresTables"/>
        <w:rPr>
          <w:b/>
          <w:bCs w:val="0"/>
          <w:lang w:val="en-GB"/>
        </w:rPr>
      </w:pPr>
    </w:p>
    <w:p w14:paraId="4219835E" w14:textId="77777777" w:rsidR="001504E6" w:rsidRPr="008F288C" w:rsidRDefault="001504E6" w:rsidP="00AA420A">
      <w:pPr>
        <w:pStyle w:val="FiguresTables"/>
        <w:rPr>
          <w:b/>
          <w:bCs w:val="0"/>
          <w:lang w:val="en-GB"/>
        </w:rPr>
      </w:pPr>
    </w:p>
    <w:p w14:paraId="6B48B42F" w14:textId="77777777" w:rsidR="001504E6" w:rsidRPr="008F288C" w:rsidRDefault="001504E6" w:rsidP="00AA420A">
      <w:pPr>
        <w:pStyle w:val="FiguresTables"/>
        <w:rPr>
          <w:b/>
          <w:bCs w:val="0"/>
          <w:lang w:val="en-GB"/>
        </w:rPr>
      </w:pPr>
    </w:p>
    <w:p w14:paraId="1ECFD5FE" w14:textId="77777777" w:rsidR="001504E6" w:rsidRPr="008F288C" w:rsidRDefault="001504E6" w:rsidP="00AA420A">
      <w:pPr>
        <w:pStyle w:val="FiguresTables"/>
        <w:rPr>
          <w:b/>
          <w:bCs w:val="0"/>
          <w:lang w:val="en-GB"/>
        </w:rPr>
      </w:pPr>
    </w:p>
    <w:p w14:paraId="13F2B4CB" w14:textId="77777777" w:rsidR="001504E6" w:rsidRPr="008F288C" w:rsidRDefault="001504E6" w:rsidP="00AA420A">
      <w:pPr>
        <w:pStyle w:val="FiguresTables"/>
        <w:rPr>
          <w:b/>
          <w:bCs w:val="0"/>
          <w:lang w:val="en-GB"/>
        </w:rPr>
      </w:pPr>
    </w:p>
    <w:p w14:paraId="05E3C6D7" w14:textId="77777777" w:rsidR="001504E6" w:rsidRPr="008F288C" w:rsidRDefault="001504E6" w:rsidP="00AA420A">
      <w:pPr>
        <w:pStyle w:val="FiguresTables"/>
        <w:rPr>
          <w:b/>
          <w:bCs w:val="0"/>
          <w:lang w:val="en-GB"/>
        </w:rPr>
      </w:pPr>
    </w:p>
    <w:p w14:paraId="25DFB762" w14:textId="77777777" w:rsidR="001504E6" w:rsidRPr="008F288C" w:rsidRDefault="001504E6" w:rsidP="00AA420A">
      <w:pPr>
        <w:pStyle w:val="FiguresTables"/>
        <w:rPr>
          <w:b/>
          <w:bCs w:val="0"/>
          <w:lang w:val="en-GB"/>
        </w:rPr>
      </w:pPr>
    </w:p>
    <w:p w14:paraId="78A6A6B2" w14:textId="77777777" w:rsidR="001504E6" w:rsidRPr="008F288C" w:rsidRDefault="001504E6" w:rsidP="00AA420A">
      <w:pPr>
        <w:pStyle w:val="FiguresTables"/>
        <w:rPr>
          <w:b/>
          <w:bCs w:val="0"/>
          <w:lang w:val="en-GB"/>
        </w:rPr>
      </w:pPr>
    </w:p>
    <w:p w14:paraId="79100DC5" w14:textId="77777777" w:rsidR="001504E6" w:rsidRPr="008F288C" w:rsidRDefault="001504E6" w:rsidP="00AA420A">
      <w:pPr>
        <w:pStyle w:val="FiguresTables"/>
        <w:rPr>
          <w:b/>
          <w:bCs w:val="0"/>
          <w:lang w:val="en-GB"/>
        </w:rPr>
      </w:pPr>
    </w:p>
    <w:p w14:paraId="62268D8D" w14:textId="77777777" w:rsidR="001504E6" w:rsidRPr="008F288C" w:rsidRDefault="001504E6" w:rsidP="00AA420A">
      <w:pPr>
        <w:pStyle w:val="FiguresTables"/>
        <w:rPr>
          <w:b/>
          <w:bCs w:val="0"/>
          <w:lang w:val="en-GB"/>
        </w:rPr>
      </w:pPr>
    </w:p>
    <w:p w14:paraId="2E676DC3" w14:textId="77777777" w:rsidR="001504E6" w:rsidRPr="008F288C" w:rsidRDefault="001504E6" w:rsidP="00AA420A">
      <w:pPr>
        <w:pStyle w:val="FiguresTables"/>
        <w:rPr>
          <w:b/>
          <w:bCs w:val="0"/>
          <w:lang w:val="en-GB"/>
        </w:rPr>
      </w:pPr>
    </w:p>
    <w:p w14:paraId="3F84E7C1" w14:textId="77777777" w:rsidR="001504E6" w:rsidRPr="008F288C" w:rsidRDefault="001504E6" w:rsidP="00AA420A">
      <w:pPr>
        <w:pStyle w:val="FiguresTables"/>
        <w:rPr>
          <w:b/>
          <w:bCs w:val="0"/>
          <w:lang w:val="en-GB"/>
        </w:rPr>
      </w:pPr>
    </w:p>
    <w:p w14:paraId="03A2D0C4" w14:textId="77777777" w:rsidR="001504E6" w:rsidRPr="008F288C" w:rsidRDefault="001504E6" w:rsidP="00AA420A">
      <w:pPr>
        <w:pStyle w:val="FiguresTables"/>
        <w:rPr>
          <w:b/>
          <w:bCs w:val="0"/>
          <w:lang w:val="en-GB"/>
        </w:rPr>
      </w:pPr>
    </w:p>
    <w:p w14:paraId="74C612CC" w14:textId="77777777" w:rsidR="001504E6" w:rsidRPr="008F288C" w:rsidRDefault="001504E6" w:rsidP="00AA420A">
      <w:pPr>
        <w:pStyle w:val="FiguresTables"/>
        <w:rPr>
          <w:b/>
          <w:bCs w:val="0"/>
          <w:lang w:val="en-GB"/>
        </w:rPr>
      </w:pPr>
    </w:p>
    <w:p w14:paraId="47B519D9" w14:textId="77777777" w:rsidR="001504E6" w:rsidRPr="008F288C" w:rsidRDefault="001504E6" w:rsidP="00AA420A">
      <w:pPr>
        <w:pStyle w:val="FiguresTables"/>
        <w:rPr>
          <w:b/>
          <w:bCs w:val="0"/>
          <w:lang w:val="en-GB"/>
        </w:rPr>
      </w:pPr>
    </w:p>
    <w:p w14:paraId="5DF66242" w14:textId="77777777" w:rsidR="001504E6" w:rsidRPr="008F288C" w:rsidRDefault="001504E6" w:rsidP="00AA420A">
      <w:pPr>
        <w:pStyle w:val="FiguresTables"/>
        <w:rPr>
          <w:b/>
          <w:bCs w:val="0"/>
          <w:lang w:val="en-GB"/>
        </w:rPr>
      </w:pPr>
    </w:p>
    <w:p w14:paraId="208B5918" w14:textId="77777777" w:rsidR="001504E6" w:rsidRPr="008F288C" w:rsidRDefault="001504E6" w:rsidP="00AA420A">
      <w:pPr>
        <w:pStyle w:val="FiguresTables"/>
        <w:rPr>
          <w:b/>
          <w:bCs w:val="0"/>
          <w:lang w:val="en-GB"/>
        </w:rPr>
      </w:pPr>
    </w:p>
    <w:p w14:paraId="3534157C" w14:textId="77777777" w:rsidR="001504E6" w:rsidRPr="008F288C" w:rsidRDefault="001504E6" w:rsidP="00AA420A">
      <w:pPr>
        <w:pStyle w:val="FiguresTables"/>
        <w:rPr>
          <w:b/>
          <w:bCs w:val="0"/>
          <w:lang w:val="en-GB"/>
        </w:rPr>
      </w:pPr>
    </w:p>
    <w:p w14:paraId="0464885D" w14:textId="7F9F0EE1" w:rsidR="001504E6" w:rsidRDefault="001504E6" w:rsidP="005F3C26">
      <w:pPr>
        <w:pStyle w:val="FiguresTables"/>
        <w:numPr>
          <w:ilvl w:val="0"/>
          <w:numId w:val="6"/>
        </w:numPr>
        <w:rPr>
          <w:b/>
          <w:bCs w:val="0"/>
          <w:sz w:val="28"/>
          <w:szCs w:val="24"/>
          <w:lang w:val="en-GB"/>
        </w:rPr>
      </w:pPr>
      <w:r w:rsidRPr="008F288C">
        <w:rPr>
          <w:b/>
          <w:bCs w:val="0"/>
          <w:sz w:val="28"/>
          <w:szCs w:val="24"/>
          <w:lang w:val="en-GB"/>
        </w:rPr>
        <w:t>Stratigraphic architecture</w:t>
      </w:r>
    </w:p>
    <w:p w14:paraId="41CAAF3D" w14:textId="77777777" w:rsidR="006A6EEE" w:rsidRDefault="006A6EEE" w:rsidP="006A6EEE">
      <w:pPr>
        <w:pStyle w:val="FiguresTables"/>
        <w:rPr>
          <w:b/>
          <w:bCs w:val="0"/>
          <w:sz w:val="28"/>
          <w:szCs w:val="24"/>
          <w:lang w:val="en-GB"/>
        </w:rPr>
      </w:pPr>
    </w:p>
    <w:p w14:paraId="687B447A" w14:textId="77777777" w:rsidR="006A6EEE" w:rsidRPr="0002566B" w:rsidRDefault="006A6EEE" w:rsidP="00022039">
      <w:pPr>
        <w:pStyle w:val="Style1"/>
        <w:rPr>
          <w:lang w:val="en-GB"/>
        </w:rPr>
      </w:pPr>
      <w:r w:rsidRPr="00C75471">
        <w:rPr>
          <w:lang w:val="en-GB"/>
        </w:rPr>
        <w:t>2.1. Aalenian regressive hemicycle (</w:t>
      </w:r>
      <w:r w:rsidRPr="00F83696">
        <w:rPr>
          <w:lang w:val="en-GB"/>
        </w:rPr>
        <w:t xml:space="preserve">sequences </w:t>
      </w:r>
      <w:r w:rsidRPr="0002566B">
        <w:rPr>
          <w:lang w:val="en-GB"/>
        </w:rPr>
        <w:t>MJI to MJIII)</w:t>
      </w:r>
    </w:p>
    <w:p w14:paraId="038D277A" w14:textId="087F5F82" w:rsidR="006A6EEE" w:rsidRDefault="006A6EEE" w:rsidP="006A6EEE">
      <w:pPr>
        <w:rPr>
          <w:lang w:val="en-GB"/>
        </w:rPr>
      </w:pPr>
      <w:r w:rsidRPr="0002566B">
        <w:rPr>
          <w:lang w:val="en-GB"/>
        </w:rPr>
        <w:t xml:space="preserve">The Aalenian is composed of three depositional sequences: MJI, MJII and MJIII. This stage is marked by strong </w:t>
      </w:r>
      <w:proofErr w:type="spellStart"/>
      <w:r w:rsidRPr="0002566B">
        <w:rPr>
          <w:lang w:val="en-GB"/>
        </w:rPr>
        <w:t>prograding</w:t>
      </w:r>
      <w:proofErr w:type="spellEnd"/>
      <w:r w:rsidRPr="0002566B">
        <w:rPr>
          <w:lang w:val="en-GB"/>
        </w:rPr>
        <w:t xml:space="preserve"> dynamics. Facies indicate a gradual decrease in water depth in the eastern part of the study area (Figures 7 and 8)</w:t>
      </w:r>
      <w:r>
        <w:rPr>
          <w:lang w:val="en-GB"/>
        </w:rPr>
        <w:t xml:space="preserve"> </w:t>
      </w:r>
      <w:r w:rsidRPr="0002566B">
        <w:rPr>
          <w:lang w:val="en-GB"/>
        </w:rPr>
        <w:t>and lagoon/shoal environments progressed westward during the Middle and Late Aalenian (Figure</w:t>
      </w:r>
      <w:r>
        <w:rPr>
          <w:lang w:val="en-GB"/>
        </w:rPr>
        <w:t xml:space="preserve"> </w:t>
      </w:r>
      <w:r w:rsidRPr="0002566B">
        <w:rPr>
          <w:lang w:val="en-GB"/>
        </w:rPr>
        <w:t xml:space="preserve">8). This Aalenian regressive trend is also observed further north in the Aquitaine and Paris basins (Andrieu et al., 2016). Aalenian deposits mark a condensed stratigraphic interval in Quercy, while they are absent in </w:t>
      </w:r>
      <w:r w:rsidRPr="00143941">
        <w:rPr>
          <w:lang w:val="en-GB"/>
        </w:rPr>
        <w:t>Périgord (Figure 7) (</w:t>
      </w:r>
      <w:proofErr w:type="spellStart"/>
      <w:r w:rsidRPr="00143941">
        <w:rPr>
          <w:lang w:val="en-GB"/>
        </w:rPr>
        <w:t>Bouilhac</w:t>
      </w:r>
      <w:proofErr w:type="spellEnd"/>
      <w:r w:rsidRPr="00143941">
        <w:rPr>
          <w:lang w:val="en-GB"/>
        </w:rPr>
        <w:t xml:space="preserve">, 1987; </w:t>
      </w:r>
      <w:proofErr w:type="spellStart"/>
      <w:r w:rsidRPr="00143941">
        <w:rPr>
          <w:lang w:val="en-GB"/>
        </w:rPr>
        <w:t>Faugeras</w:t>
      </w:r>
      <w:proofErr w:type="spellEnd"/>
      <w:r w:rsidRPr="00143941">
        <w:rPr>
          <w:lang w:val="en-GB"/>
        </w:rPr>
        <w:t>, 1988; Lézin, 2000). The thickness of the Aalenian</w:t>
      </w:r>
      <w:r w:rsidRPr="0002566B">
        <w:rPr>
          <w:lang w:val="en-GB"/>
        </w:rPr>
        <w:t xml:space="preserve"> deposits vary between 2 m and 20 m in Quercy (Figure </w:t>
      </w:r>
      <w:r>
        <w:rPr>
          <w:lang w:val="en-GB"/>
        </w:rPr>
        <w:t>7</w:t>
      </w:r>
      <w:r w:rsidRPr="0002566B">
        <w:rPr>
          <w:lang w:val="en-GB"/>
        </w:rPr>
        <w:t xml:space="preserve">), but increase westward, where thicknesses can reach 100 m in </w:t>
      </w:r>
      <w:proofErr w:type="spellStart"/>
      <w:r w:rsidRPr="0002566B">
        <w:rPr>
          <w:lang w:val="en-GB"/>
        </w:rPr>
        <w:t>Arcachon</w:t>
      </w:r>
      <w:proofErr w:type="spellEnd"/>
      <w:r w:rsidRPr="0002566B">
        <w:rPr>
          <w:lang w:val="en-GB"/>
        </w:rPr>
        <w:t xml:space="preserve"> and 90 m in </w:t>
      </w:r>
      <w:proofErr w:type="spellStart"/>
      <w:r w:rsidRPr="0002566B">
        <w:rPr>
          <w:lang w:val="en-GB"/>
        </w:rPr>
        <w:t>Biscarrosse</w:t>
      </w:r>
      <w:proofErr w:type="spellEnd"/>
      <w:r w:rsidRPr="0002566B">
        <w:rPr>
          <w:lang w:val="en-GB"/>
        </w:rPr>
        <w:t xml:space="preserve"> (Figure </w:t>
      </w:r>
      <w:r>
        <w:rPr>
          <w:lang w:val="en-GB"/>
        </w:rPr>
        <w:t>8</w:t>
      </w:r>
      <w:r w:rsidRPr="0002566B">
        <w:rPr>
          <w:lang w:val="en-GB"/>
        </w:rPr>
        <w:t>). The Aalenian, is characterized by a carbonate ramp geometry. The western part of the study area is occupied by upper to lower offshore environments, where marl/limestone alternations form (F1b, F2a and F2b; Figure</w:t>
      </w:r>
      <w:r>
        <w:rPr>
          <w:lang w:val="en-GB"/>
        </w:rPr>
        <w:t>s</w:t>
      </w:r>
      <w:r w:rsidRPr="0002566B">
        <w:rPr>
          <w:lang w:val="en-GB"/>
        </w:rPr>
        <w:t xml:space="preserve"> </w:t>
      </w:r>
      <w:r>
        <w:rPr>
          <w:lang w:val="en-GB"/>
        </w:rPr>
        <w:t>8 and 9A</w:t>
      </w:r>
      <w:r w:rsidRPr="0002566B">
        <w:rPr>
          <w:lang w:val="en-GB"/>
        </w:rPr>
        <w:t>). Inner-ramp environments are limited to the far eastern portion of the study area (Figure</w:t>
      </w:r>
      <w:r>
        <w:rPr>
          <w:lang w:val="en-GB"/>
        </w:rPr>
        <w:t>s 7 and 8</w:t>
      </w:r>
      <w:r w:rsidRPr="0002566B">
        <w:rPr>
          <w:lang w:val="en-GB"/>
        </w:rPr>
        <w:t>).</w:t>
      </w:r>
    </w:p>
    <w:p w14:paraId="552F9CC6" w14:textId="77777777" w:rsidR="006A6EEE" w:rsidRPr="006A6EEE" w:rsidRDefault="006A6EEE" w:rsidP="006A6EEE">
      <w:pPr>
        <w:rPr>
          <w:lang w:val="en-GB"/>
        </w:rPr>
      </w:pPr>
    </w:p>
    <w:p w14:paraId="5930303C" w14:textId="77777777" w:rsidR="006A6EEE" w:rsidRPr="0002566B" w:rsidRDefault="006A6EEE" w:rsidP="006A6EEE">
      <w:pPr>
        <w:rPr>
          <w:lang w:val="en-GB"/>
        </w:rPr>
      </w:pPr>
      <w:r w:rsidRPr="00C75471">
        <w:rPr>
          <w:lang w:val="en-GB"/>
        </w:rPr>
        <w:t xml:space="preserve">During the </w:t>
      </w:r>
      <w:r w:rsidRPr="00F83696">
        <w:rPr>
          <w:lang w:val="en-GB"/>
        </w:rPr>
        <w:t>E</w:t>
      </w:r>
      <w:r w:rsidRPr="0002566B">
        <w:rPr>
          <w:lang w:val="en-GB"/>
        </w:rPr>
        <w:t xml:space="preserve">arly Aalenian (sequence MJI), in the Quercy area from Brive-la-Gaillarde to </w:t>
      </w:r>
      <w:proofErr w:type="spellStart"/>
      <w:r w:rsidRPr="0002566B">
        <w:rPr>
          <w:lang w:val="en-GB"/>
        </w:rPr>
        <w:t>Bruniquel</w:t>
      </w:r>
      <w:proofErr w:type="spellEnd"/>
      <w:r w:rsidRPr="0002566B">
        <w:rPr>
          <w:lang w:val="en-GB"/>
        </w:rPr>
        <w:t xml:space="preserve"> (Figure </w:t>
      </w:r>
      <w:r>
        <w:rPr>
          <w:lang w:val="en-GB"/>
        </w:rPr>
        <w:t>7</w:t>
      </w:r>
      <w:r w:rsidRPr="0002566B">
        <w:rPr>
          <w:lang w:val="en-GB"/>
        </w:rPr>
        <w:t xml:space="preserve">), echinoderm-rich facies (transgressive system tract of sequence MJI; F2b) and </w:t>
      </w:r>
      <w:proofErr w:type="spellStart"/>
      <w:r w:rsidRPr="0002566B">
        <w:rPr>
          <w:lang w:val="en-GB"/>
        </w:rPr>
        <w:t>packstones</w:t>
      </w:r>
      <w:proofErr w:type="spellEnd"/>
      <w:r w:rsidRPr="0002566B">
        <w:rPr>
          <w:lang w:val="en-GB"/>
        </w:rPr>
        <w:t xml:space="preserve"> to </w:t>
      </w:r>
      <w:proofErr w:type="spellStart"/>
      <w:r w:rsidRPr="0002566B">
        <w:rPr>
          <w:lang w:val="en-GB"/>
        </w:rPr>
        <w:t>grainstones</w:t>
      </w:r>
      <w:proofErr w:type="spellEnd"/>
      <w:r w:rsidRPr="0002566B">
        <w:rPr>
          <w:lang w:val="en-GB"/>
        </w:rPr>
        <w:t xml:space="preserve"> with echinoderms and bivalves (regressive system tract of sequence MJI; F3a) formed in a </w:t>
      </w:r>
      <w:proofErr w:type="spellStart"/>
      <w:r w:rsidRPr="0002566B">
        <w:rPr>
          <w:lang w:val="en-GB"/>
        </w:rPr>
        <w:t>homoclinal</w:t>
      </w:r>
      <w:proofErr w:type="spellEnd"/>
      <w:r w:rsidRPr="0002566B">
        <w:rPr>
          <w:lang w:val="en-GB"/>
        </w:rPr>
        <w:t xml:space="preserve"> and storm-dominated ramp (Figure </w:t>
      </w:r>
      <w:r>
        <w:rPr>
          <w:lang w:val="en-GB"/>
        </w:rPr>
        <w:t>7</w:t>
      </w:r>
      <w:r w:rsidRPr="0002566B">
        <w:rPr>
          <w:lang w:val="en-GB"/>
        </w:rPr>
        <w:t xml:space="preserve">). During the Middle and Late Aalenian (sequences MJII and MJIII), marine regression led to the development of a shallow subtidal lagoon from Brive-la-Gaillarde to </w:t>
      </w:r>
      <w:proofErr w:type="spellStart"/>
      <w:r w:rsidRPr="0002566B">
        <w:rPr>
          <w:lang w:val="en-GB"/>
        </w:rPr>
        <w:t>Bruniquel</w:t>
      </w:r>
      <w:proofErr w:type="spellEnd"/>
      <w:r w:rsidRPr="0002566B">
        <w:rPr>
          <w:lang w:val="en-GB"/>
        </w:rPr>
        <w:t xml:space="preserve">, where clayey </w:t>
      </w:r>
      <w:proofErr w:type="spellStart"/>
      <w:r w:rsidRPr="0002566B">
        <w:rPr>
          <w:lang w:val="en-GB"/>
        </w:rPr>
        <w:t>oncoid</w:t>
      </w:r>
      <w:proofErr w:type="spellEnd"/>
      <w:r w:rsidRPr="0002566B">
        <w:rPr>
          <w:lang w:val="en-GB"/>
        </w:rPr>
        <w:t xml:space="preserve"> </w:t>
      </w:r>
      <w:proofErr w:type="spellStart"/>
      <w:r w:rsidRPr="0002566B">
        <w:rPr>
          <w:lang w:val="en-GB"/>
        </w:rPr>
        <w:t>wackestone</w:t>
      </w:r>
      <w:proofErr w:type="spellEnd"/>
      <w:r w:rsidRPr="0002566B">
        <w:rPr>
          <w:lang w:val="en-GB"/>
        </w:rPr>
        <w:t xml:space="preserve"> to floatstone (F5b) </w:t>
      </w:r>
      <w:r w:rsidRPr="0002566B">
        <w:rPr>
          <w:lang w:val="en-GB"/>
        </w:rPr>
        <w:lastRenderedPageBreak/>
        <w:t xml:space="preserve">formed (Figures </w:t>
      </w:r>
      <w:r>
        <w:rPr>
          <w:lang w:val="en-GB"/>
        </w:rPr>
        <w:t>7, 8 and 9A</w:t>
      </w:r>
      <w:r w:rsidRPr="0002566B">
        <w:rPr>
          <w:lang w:val="en-GB"/>
        </w:rPr>
        <w:t xml:space="preserve">). This lagoon is protected westward by a bioclastic-ooid </w:t>
      </w:r>
      <w:r w:rsidRPr="007D651F">
        <w:rPr>
          <w:lang w:val="en-GB"/>
        </w:rPr>
        <w:t xml:space="preserve">shoal (F3b), roughly extending between </w:t>
      </w:r>
      <w:proofErr w:type="spellStart"/>
      <w:r w:rsidRPr="007D651F">
        <w:rPr>
          <w:lang w:val="en-GB"/>
        </w:rPr>
        <w:t>Périgueux</w:t>
      </w:r>
      <w:proofErr w:type="spellEnd"/>
      <w:r w:rsidRPr="007D651F">
        <w:rPr>
          <w:lang w:val="en-GB"/>
        </w:rPr>
        <w:t xml:space="preserve"> and Montauban (Figure 9A). The disappearance of ammonites and the occurrence of </w:t>
      </w:r>
      <w:proofErr w:type="spellStart"/>
      <w:r w:rsidRPr="007D651F">
        <w:rPr>
          <w:lang w:val="en-GB"/>
        </w:rPr>
        <w:t>oncoids</w:t>
      </w:r>
      <w:proofErr w:type="spellEnd"/>
      <w:r w:rsidRPr="007D651F">
        <w:rPr>
          <w:lang w:val="en-GB"/>
        </w:rPr>
        <w:t xml:space="preserve"> and green algae (Lézin et al., 2007) mark the disconnection from the open sea during the Early to Middle Aalenian (Alméras et al., 2013). During the latest Aalenian, limestones with calcites and quartz geodes (F6d) and </w:t>
      </w:r>
      <w:proofErr w:type="spellStart"/>
      <w:r w:rsidRPr="007D651F">
        <w:rPr>
          <w:lang w:val="en-GB"/>
        </w:rPr>
        <w:t>dolomicrites</w:t>
      </w:r>
      <w:proofErr w:type="spellEnd"/>
      <w:r w:rsidRPr="007D651F">
        <w:rPr>
          <w:lang w:val="en-GB"/>
        </w:rPr>
        <w:t xml:space="preserve"> (F7e) were deposited in a sabkha near Cahors (Figures 7 and 8).</w:t>
      </w:r>
    </w:p>
    <w:p w14:paraId="28B7617D" w14:textId="77777777" w:rsidR="006A6EEE" w:rsidRPr="0002566B" w:rsidRDefault="006A6EEE" w:rsidP="006A6EEE">
      <w:pPr>
        <w:rPr>
          <w:lang w:val="en-GB"/>
        </w:rPr>
      </w:pPr>
      <w:r w:rsidRPr="0002566B">
        <w:rPr>
          <w:lang w:val="en-GB"/>
        </w:rPr>
        <w:t xml:space="preserve">The sequences MJI, MJII and MJIII are topped by sequence boundaries Aa1, Aa2 and Bj1, respectively. From Brive-la-Gaillarde to </w:t>
      </w:r>
      <w:proofErr w:type="spellStart"/>
      <w:r w:rsidRPr="0002566B">
        <w:rPr>
          <w:lang w:val="en-GB"/>
        </w:rPr>
        <w:t>Bruniquel</w:t>
      </w:r>
      <w:proofErr w:type="spellEnd"/>
      <w:r w:rsidRPr="0002566B">
        <w:rPr>
          <w:lang w:val="en-GB"/>
        </w:rPr>
        <w:t xml:space="preserve">, surface Aa1 marks a change from shoreface to shallow subtidal lagoon facies, while Aa2 corresponds to a facies change from clayey </w:t>
      </w:r>
      <w:proofErr w:type="spellStart"/>
      <w:r w:rsidRPr="0002566B">
        <w:rPr>
          <w:lang w:val="en-GB"/>
        </w:rPr>
        <w:t>oncoid</w:t>
      </w:r>
      <w:proofErr w:type="spellEnd"/>
      <w:r w:rsidRPr="0002566B">
        <w:rPr>
          <w:lang w:val="en-GB"/>
        </w:rPr>
        <w:t xml:space="preserve"> floatstone (F5b) to </w:t>
      </w:r>
      <w:proofErr w:type="spellStart"/>
      <w:r w:rsidRPr="0002566B">
        <w:rPr>
          <w:lang w:val="en-GB"/>
        </w:rPr>
        <w:t>peloids</w:t>
      </w:r>
      <w:proofErr w:type="spellEnd"/>
      <w:r w:rsidRPr="0002566B">
        <w:rPr>
          <w:lang w:val="en-GB"/>
        </w:rPr>
        <w:t xml:space="preserve">-rich </w:t>
      </w:r>
      <w:proofErr w:type="spellStart"/>
      <w:r w:rsidRPr="0002566B">
        <w:rPr>
          <w:lang w:val="en-GB"/>
        </w:rPr>
        <w:t>packstone</w:t>
      </w:r>
      <w:proofErr w:type="spellEnd"/>
      <w:r w:rsidRPr="0002566B">
        <w:rPr>
          <w:lang w:val="en-GB"/>
        </w:rPr>
        <w:t xml:space="preserve"> to </w:t>
      </w:r>
      <w:proofErr w:type="spellStart"/>
      <w:r w:rsidRPr="0002566B">
        <w:rPr>
          <w:lang w:val="en-GB"/>
        </w:rPr>
        <w:t>grainstone</w:t>
      </w:r>
      <w:proofErr w:type="spellEnd"/>
      <w:r w:rsidRPr="0002566B">
        <w:rPr>
          <w:lang w:val="en-GB"/>
        </w:rPr>
        <w:t xml:space="preserve"> (F6a) around Cahors (Figure </w:t>
      </w:r>
      <w:r>
        <w:rPr>
          <w:lang w:val="en-GB"/>
        </w:rPr>
        <w:t>7</w:t>
      </w:r>
      <w:r w:rsidRPr="0002566B">
        <w:rPr>
          <w:lang w:val="en-GB"/>
        </w:rPr>
        <w:t xml:space="preserve">). </w:t>
      </w:r>
      <w:bookmarkStart w:id="38" w:name="_Hlk216346508"/>
      <w:r w:rsidRPr="0002566B">
        <w:rPr>
          <w:lang w:val="en-GB"/>
        </w:rPr>
        <w:t xml:space="preserve">Surface Bj1 is a second order maximum regressive surface to subaerial unconformity that presents early karstification features from Cahors to </w:t>
      </w:r>
      <w:proofErr w:type="spellStart"/>
      <w:r w:rsidRPr="0002566B">
        <w:rPr>
          <w:lang w:val="en-GB"/>
        </w:rPr>
        <w:t>Bruniquel</w:t>
      </w:r>
      <w:proofErr w:type="spellEnd"/>
      <w:r w:rsidRPr="0002566B">
        <w:rPr>
          <w:lang w:val="en-GB"/>
        </w:rPr>
        <w:t xml:space="preserve"> (D10 </w:t>
      </w:r>
      <w:r w:rsidRPr="007D651F">
        <w:rPr>
          <w:lang w:val="en-GB"/>
        </w:rPr>
        <w:t xml:space="preserve">discontinuity, </w:t>
      </w:r>
      <w:proofErr w:type="spellStart"/>
      <w:r w:rsidRPr="007D651F">
        <w:rPr>
          <w:lang w:val="en-GB"/>
        </w:rPr>
        <w:t>Cubaynes</w:t>
      </w:r>
      <w:proofErr w:type="spellEnd"/>
      <w:r w:rsidRPr="007D651F">
        <w:rPr>
          <w:lang w:val="en-GB"/>
        </w:rPr>
        <w:t xml:space="preserve"> et al., 1989; Figure 7).</w:t>
      </w:r>
      <w:bookmarkEnd w:id="38"/>
    </w:p>
    <w:p w14:paraId="1E23BD46" w14:textId="36FAB627" w:rsidR="006A6EEE" w:rsidRPr="0002566B" w:rsidRDefault="006A6EEE" w:rsidP="00CA2256">
      <w:pPr>
        <w:pStyle w:val="Style1"/>
        <w:rPr>
          <w:lang w:val="en-GB"/>
        </w:rPr>
      </w:pPr>
      <w:bookmarkStart w:id="39" w:name="_Toc115798999"/>
      <w:bookmarkStart w:id="40" w:name="_Toc116259124"/>
      <w:bookmarkStart w:id="41" w:name="_Toc116358066"/>
      <w:r w:rsidRPr="0002566B">
        <w:rPr>
          <w:lang w:val="en-GB"/>
        </w:rPr>
        <w:t>2.2. Bajocian cycle (sequences MJIV to MJVII)</w:t>
      </w:r>
      <w:bookmarkEnd w:id="39"/>
      <w:bookmarkEnd w:id="40"/>
      <w:bookmarkEnd w:id="41"/>
    </w:p>
    <w:p w14:paraId="5C20D722" w14:textId="134FCC1F" w:rsidR="006A6EEE" w:rsidRPr="0002566B" w:rsidRDefault="006A6EEE" w:rsidP="006A6EEE">
      <w:pPr>
        <w:rPr>
          <w:lang w:val="en-GB"/>
        </w:rPr>
      </w:pPr>
      <w:r w:rsidRPr="0002566B">
        <w:rPr>
          <w:lang w:val="en-GB"/>
        </w:rPr>
        <w:t xml:space="preserve">The Bajocian cycle is composed of four sequences: MJIV, MJV and MJVI and MJVII. The thickness of Bajocian deposits ranges between 70 m in </w:t>
      </w:r>
      <w:proofErr w:type="spellStart"/>
      <w:r w:rsidRPr="0002566B">
        <w:rPr>
          <w:lang w:val="en-GB"/>
        </w:rPr>
        <w:t>Bruniquel</w:t>
      </w:r>
      <w:proofErr w:type="spellEnd"/>
      <w:r w:rsidRPr="0002566B">
        <w:rPr>
          <w:lang w:val="en-GB"/>
        </w:rPr>
        <w:t xml:space="preserve">, 190 m in </w:t>
      </w:r>
      <w:proofErr w:type="spellStart"/>
      <w:r w:rsidRPr="0002566B">
        <w:rPr>
          <w:lang w:val="en-GB"/>
        </w:rPr>
        <w:t>Gramat</w:t>
      </w:r>
      <w:proofErr w:type="spellEnd"/>
      <w:r w:rsidRPr="0002566B">
        <w:rPr>
          <w:lang w:val="en-GB"/>
        </w:rPr>
        <w:t xml:space="preserve"> and 90 m in </w:t>
      </w:r>
      <w:proofErr w:type="spellStart"/>
      <w:r w:rsidRPr="0002566B">
        <w:rPr>
          <w:lang w:val="en-GB"/>
        </w:rPr>
        <w:t>Périgueux</w:t>
      </w:r>
      <w:proofErr w:type="spellEnd"/>
      <w:r w:rsidRPr="0002566B">
        <w:rPr>
          <w:lang w:val="en-GB"/>
        </w:rPr>
        <w:t xml:space="preserve"> (Figure </w:t>
      </w:r>
      <w:r>
        <w:rPr>
          <w:lang w:val="en-GB"/>
        </w:rPr>
        <w:t>7</w:t>
      </w:r>
      <w:r w:rsidRPr="0002566B">
        <w:rPr>
          <w:lang w:val="en-GB"/>
        </w:rPr>
        <w:t>). It decreases westward with, for example, 5</w:t>
      </w:r>
      <w:r>
        <w:rPr>
          <w:lang w:val="en-GB"/>
        </w:rPr>
        <w:t> </w:t>
      </w:r>
      <w:r w:rsidRPr="0002566B">
        <w:rPr>
          <w:lang w:val="en-GB"/>
        </w:rPr>
        <w:t xml:space="preserve">m in Bordeaux </w:t>
      </w:r>
      <w:r w:rsidR="00430311">
        <w:rPr>
          <w:lang w:val="en-GB"/>
        </w:rPr>
        <w:t xml:space="preserve">(Figure S7) </w:t>
      </w:r>
      <w:r w:rsidRPr="0002566B">
        <w:rPr>
          <w:lang w:val="en-GB"/>
        </w:rPr>
        <w:t>and 20</w:t>
      </w:r>
      <w:r>
        <w:rPr>
          <w:lang w:val="en-GB"/>
        </w:rPr>
        <w:t> </w:t>
      </w:r>
      <w:r w:rsidRPr="0002566B">
        <w:rPr>
          <w:lang w:val="en-GB"/>
        </w:rPr>
        <w:t xml:space="preserve">m in Langon (Figure </w:t>
      </w:r>
      <w:r>
        <w:rPr>
          <w:lang w:val="en-GB"/>
        </w:rPr>
        <w:t>8</w:t>
      </w:r>
      <w:r w:rsidRPr="0002566B">
        <w:rPr>
          <w:lang w:val="en-GB"/>
        </w:rPr>
        <w:t xml:space="preserve">). Inner-ramp environments cover the eastern part of the study area, passing westwards to a mid/outer-ramp setting where clayey bioclastic </w:t>
      </w:r>
      <w:proofErr w:type="spellStart"/>
      <w:r w:rsidRPr="0002566B">
        <w:rPr>
          <w:lang w:val="en-GB"/>
        </w:rPr>
        <w:t>packstones</w:t>
      </w:r>
      <w:proofErr w:type="spellEnd"/>
      <w:r w:rsidRPr="0002566B">
        <w:rPr>
          <w:lang w:val="en-GB"/>
        </w:rPr>
        <w:t xml:space="preserve"> (F2a and F2b; Figure </w:t>
      </w:r>
      <w:r>
        <w:rPr>
          <w:lang w:val="en-GB"/>
        </w:rPr>
        <w:t>9</w:t>
      </w:r>
      <w:r w:rsidRPr="0002566B">
        <w:rPr>
          <w:lang w:val="en-GB"/>
        </w:rPr>
        <w:t>B</w:t>
      </w:r>
      <w:r>
        <w:rPr>
          <w:lang w:val="en-GB"/>
        </w:rPr>
        <w:t>-C</w:t>
      </w:r>
      <w:r w:rsidRPr="0002566B">
        <w:rPr>
          <w:lang w:val="en-GB"/>
        </w:rPr>
        <w:t>) and more rarely marls and marl/limestone alternations form (F1a and F1b; Figure</w:t>
      </w:r>
      <w:r>
        <w:rPr>
          <w:lang w:val="en-GB"/>
        </w:rPr>
        <w:t xml:space="preserve"> 8</w:t>
      </w:r>
      <w:r w:rsidRPr="0002566B">
        <w:rPr>
          <w:lang w:val="en-GB"/>
        </w:rPr>
        <w:t xml:space="preserve">). The carbonate ramp shows a long-term aggrading to </w:t>
      </w:r>
      <w:proofErr w:type="spellStart"/>
      <w:r w:rsidRPr="0002566B">
        <w:rPr>
          <w:lang w:val="en-GB"/>
        </w:rPr>
        <w:t>prograding</w:t>
      </w:r>
      <w:proofErr w:type="spellEnd"/>
      <w:r w:rsidRPr="0002566B">
        <w:rPr>
          <w:lang w:val="en-GB"/>
        </w:rPr>
        <w:t xml:space="preserve"> dynamicity throughout the Bajocian (Figures </w:t>
      </w:r>
      <w:r>
        <w:rPr>
          <w:lang w:val="en-GB"/>
        </w:rPr>
        <w:t>7 and 8</w:t>
      </w:r>
      <w:r w:rsidRPr="0002566B">
        <w:rPr>
          <w:lang w:val="en-GB"/>
        </w:rPr>
        <w:t>).</w:t>
      </w:r>
    </w:p>
    <w:p w14:paraId="72EA0FBC" w14:textId="77777777" w:rsidR="006A6EEE" w:rsidRPr="0002566B" w:rsidRDefault="006A6EEE" w:rsidP="006A6EEE">
      <w:pPr>
        <w:rPr>
          <w:lang w:val="en-GB"/>
        </w:rPr>
      </w:pPr>
      <w:r w:rsidRPr="0002566B">
        <w:rPr>
          <w:lang w:val="en-GB"/>
        </w:rPr>
        <w:lastRenderedPageBreak/>
        <w:t xml:space="preserve">During the Early Bajocian, the increase of water depth led to the development of widespread </w:t>
      </w:r>
      <w:proofErr w:type="spellStart"/>
      <w:r w:rsidRPr="0002566B">
        <w:rPr>
          <w:lang w:val="en-GB"/>
        </w:rPr>
        <w:t>oolitic</w:t>
      </w:r>
      <w:proofErr w:type="spellEnd"/>
      <w:r w:rsidRPr="0002566B">
        <w:rPr>
          <w:lang w:val="en-GB"/>
        </w:rPr>
        <w:t xml:space="preserve"> shoals in the eastern part of the study area, which marks a second-order maximum flooding in the </w:t>
      </w:r>
      <w:proofErr w:type="spellStart"/>
      <w:r w:rsidRPr="0002566B">
        <w:rPr>
          <w:i/>
          <w:iCs/>
          <w:lang w:val="en-GB"/>
        </w:rPr>
        <w:t>Humphriesianum</w:t>
      </w:r>
      <w:proofErr w:type="spellEnd"/>
      <w:r w:rsidRPr="0002566B">
        <w:rPr>
          <w:lang w:val="en-GB"/>
        </w:rPr>
        <w:t xml:space="preserve"> zone (Figures </w:t>
      </w:r>
      <w:r>
        <w:rPr>
          <w:lang w:val="en-GB"/>
        </w:rPr>
        <w:t>7 and 8</w:t>
      </w:r>
      <w:r w:rsidRPr="0002566B">
        <w:rPr>
          <w:lang w:val="en-GB"/>
        </w:rPr>
        <w:t xml:space="preserve">). Facies are ooid </w:t>
      </w:r>
      <w:proofErr w:type="spellStart"/>
      <w:r w:rsidRPr="0002566B">
        <w:rPr>
          <w:lang w:val="en-GB"/>
        </w:rPr>
        <w:t>grainstones</w:t>
      </w:r>
      <w:proofErr w:type="spellEnd"/>
      <w:r w:rsidRPr="0002566B">
        <w:rPr>
          <w:lang w:val="en-GB"/>
        </w:rPr>
        <w:t xml:space="preserve"> (F3c), peloidal and superficial ooid </w:t>
      </w:r>
      <w:proofErr w:type="spellStart"/>
      <w:r w:rsidRPr="0002566B">
        <w:rPr>
          <w:lang w:val="en-GB"/>
        </w:rPr>
        <w:t>grainstones</w:t>
      </w:r>
      <w:proofErr w:type="spellEnd"/>
      <w:r w:rsidRPr="0002566B">
        <w:rPr>
          <w:lang w:val="en-GB"/>
        </w:rPr>
        <w:t xml:space="preserve"> (F3d) and </w:t>
      </w:r>
      <w:proofErr w:type="spellStart"/>
      <w:r w:rsidRPr="0002566B">
        <w:rPr>
          <w:lang w:val="en-GB"/>
        </w:rPr>
        <w:t>oncoid</w:t>
      </w:r>
      <w:proofErr w:type="spellEnd"/>
      <w:r w:rsidRPr="0002566B">
        <w:rPr>
          <w:lang w:val="en-GB"/>
        </w:rPr>
        <w:t xml:space="preserve">-ooid </w:t>
      </w:r>
      <w:proofErr w:type="spellStart"/>
      <w:r w:rsidRPr="0002566B">
        <w:rPr>
          <w:lang w:val="en-GB"/>
        </w:rPr>
        <w:t>grainstones</w:t>
      </w:r>
      <w:proofErr w:type="spellEnd"/>
      <w:r w:rsidRPr="0002566B">
        <w:rPr>
          <w:lang w:val="en-GB"/>
        </w:rPr>
        <w:t xml:space="preserve"> to </w:t>
      </w:r>
      <w:proofErr w:type="spellStart"/>
      <w:r w:rsidRPr="0002566B">
        <w:rPr>
          <w:lang w:val="en-GB"/>
        </w:rPr>
        <w:t>rudstones</w:t>
      </w:r>
      <w:proofErr w:type="spellEnd"/>
      <w:r w:rsidRPr="0002566B">
        <w:rPr>
          <w:lang w:val="en-GB"/>
        </w:rPr>
        <w:t xml:space="preserve"> (F3e). Further north, near Brive-la-Gaillarde, </w:t>
      </w:r>
      <w:proofErr w:type="spellStart"/>
      <w:r w:rsidRPr="0002566B">
        <w:rPr>
          <w:lang w:val="en-GB"/>
        </w:rPr>
        <w:t>oncoidal</w:t>
      </w:r>
      <w:proofErr w:type="spellEnd"/>
      <w:r w:rsidRPr="0002566B">
        <w:rPr>
          <w:lang w:val="en-GB"/>
        </w:rPr>
        <w:t xml:space="preserve"> </w:t>
      </w:r>
      <w:proofErr w:type="spellStart"/>
      <w:r w:rsidRPr="0002566B">
        <w:rPr>
          <w:lang w:val="en-GB"/>
        </w:rPr>
        <w:t>packstones</w:t>
      </w:r>
      <w:proofErr w:type="spellEnd"/>
      <w:r w:rsidRPr="0002566B">
        <w:rPr>
          <w:lang w:val="en-GB"/>
        </w:rPr>
        <w:t xml:space="preserve"> (F5b) formed in a shallow subtidal lagoon (Figure </w:t>
      </w:r>
      <w:r>
        <w:rPr>
          <w:lang w:val="en-GB"/>
        </w:rPr>
        <w:t>9B</w:t>
      </w:r>
      <w:r w:rsidRPr="0002566B">
        <w:rPr>
          <w:lang w:val="en-GB"/>
        </w:rPr>
        <w:t xml:space="preserve">). A sharp regression occurred during the Late Bajocian </w:t>
      </w:r>
      <w:proofErr w:type="spellStart"/>
      <w:r w:rsidRPr="0002566B">
        <w:rPr>
          <w:i/>
          <w:iCs/>
          <w:lang w:val="en-GB"/>
        </w:rPr>
        <w:t>Parkinsoni</w:t>
      </w:r>
      <w:proofErr w:type="spellEnd"/>
      <w:r w:rsidRPr="0002566B">
        <w:rPr>
          <w:lang w:val="en-GB"/>
        </w:rPr>
        <w:t xml:space="preserve"> zone, leading to the shrinking of the ooid shoal facies (F3c) and the formation of intertidal to supratidal lagoon facies eastward (F6a and F6c; Figures </w:t>
      </w:r>
      <w:r>
        <w:rPr>
          <w:lang w:val="en-GB"/>
        </w:rPr>
        <w:t>7, 8 and 9C</w:t>
      </w:r>
      <w:r w:rsidRPr="0002566B">
        <w:rPr>
          <w:lang w:val="en-GB"/>
        </w:rPr>
        <w:t>). This abrupt relative sea-level fall is also documented in the Paris Basin (Andrieu et al., 2016).</w:t>
      </w:r>
    </w:p>
    <w:p w14:paraId="186A9E14" w14:textId="77777777" w:rsidR="006A6EEE" w:rsidRPr="0002566B" w:rsidRDefault="006A6EEE" w:rsidP="006A6EEE">
      <w:pPr>
        <w:rPr>
          <w:lang w:val="en-GB"/>
        </w:rPr>
      </w:pPr>
      <w:r w:rsidRPr="0002566B">
        <w:rPr>
          <w:lang w:val="en-GB"/>
        </w:rPr>
        <w:t xml:space="preserve">Sequence boundaries Bj3, Bj4, and Bj5 top sequences MJV, MJVI, and MJVII, respectively. The surface Bj3 overlies </w:t>
      </w:r>
      <w:proofErr w:type="spellStart"/>
      <w:r w:rsidRPr="0002566B">
        <w:rPr>
          <w:lang w:val="en-GB"/>
        </w:rPr>
        <w:t>oncolitic</w:t>
      </w:r>
      <w:proofErr w:type="spellEnd"/>
      <w:r w:rsidRPr="0002566B">
        <w:rPr>
          <w:lang w:val="en-GB"/>
        </w:rPr>
        <w:t xml:space="preserve">-rich facies (F5b) of shallow subtidal lagoon or ooid shoals (F3c) (Figure </w:t>
      </w:r>
      <w:r>
        <w:rPr>
          <w:lang w:val="en-GB"/>
        </w:rPr>
        <w:t>7</w:t>
      </w:r>
      <w:r w:rsidRPr="0002566B">
        <w:rPr>
          <w:lang w:val="en-GB"/>
        </w:rPr>
        <w:t xml:space="preserve">). The surface Bj4 is overlying organic-rich marls and </w:t>
      </w:r>
      <w:proofErr w:type="spellStart"/>
      <w:r w:rsidRPr="0002566B">
        <w:rPr>
          <w:lang w:val="en-GB"/>
        </w:rPr>
        <w:t>lignites</w:t>
      </w:r>
      <w:proofErr w:type="spellEnd"/>
      <w:r w:rsidRPr="0002566B">
        <w:rPr>
          <w:lang w:val="en-GB"/>
        </w:rPr>
        <w:t xml:space="preserve"> (F6e) and mudstone with silicified evaporite nodules (F6d) form the inter</w:t>
      </w:r>
      <w:r>
        <w:rPr>
          <w:lang w:val="en-GB"/>
        </w:rPr>
        <w:t xml:space="preserve">tidal to </w:t>
      </w:r>
      <w:r w:rsidRPr="0002566B">
        <w:rPr>
          <w:lang w:val="en-GB"/>
        </w:rPr>
        <w:t xml:space="preserve">supratidal lagoon (Figure </w:t>
      </w:r>
      <w:r>
        <w:rPr>
          <w:lang w:val="en-GB"/>
        </w:rPr>
        <w:t>7</w:t>
      </w:r>
      <w:r w:rsidRPr="0002566B">
        <w:rPr>
          <w:lang w:val="en-GB"/>
        </w:rPr>
        <w:t>), which marks a subaerial exposure. This latter surface also marks abrupt facies changes in Quercy and the Périgord regions from shoreface to inter</w:t>
      </w:r>
      <w:r>
        <w:rPr>
          <w:lang w:val="en-GB"/>
        </w:rPr>
        <w:t xml:space="preserve">tidal to </w:t>
      </w:r>
      <w:r w:rsidRPr="0002566B">
        <w:rPr>
          <w:lang w:val="en-GB"/>
        </w:rPr>
        <w:t xml:space="preserve">supratidal lagoon environments (Figure </w:t>
      </w:r>
      <w:r>
        <w:rPr>
          <w:lang w:val="en-GB"/>
        </w:rPr>
        <w:t>7</w:t>
      </w:r>
      <w:r w:rsidRPr="0002566B">
        <w:rPr>
          <w:lang w:val="en-GB"/>
        </w:rPr>
        <w:t xml:space="preserve">). </w:t>
      </w:r>
      <w:r w:rsidRPr="0002566B" w:rsidDel="00CD2B09">
        <w:rPr>
          <w:lang w:val="en-GB"/>
        </w:rPr>
        <w:t>The top of sequence MJVII (B</w:t>
      </w:r>
      <w:r w:rsidRPr="0002566B">
        <w:rPr>
          <w:lang w:val="en-GB"/>
        </w:rPr>
        <w:t>j</w:t>
      </w:r>
      <w:r w:rsidRPr="0002566B" w:rsidDel="00CD2B09">
        <w:rPr>
          <w:lang w:val="en-GB"/>
        </w:rPr>
        <w:t>5 surface) is characterized by microkarstification and mud-cracks near Cahors</w:t>
      </w:r>
      <w:r w:rsidRPr="0002566B">
        <w:rPr>
          <w:lang w:val="en-GB"/>
        </w:rPr>
        <w:t xml:space="preserve">, and by the development of </w:t>
      </w:r>
      <w:proofErr w:type="spellStart"/>
      <w:r w:rsidRPr="0002566B">
        <w:rPr>
          <w:lang w:val="en-GB"/>
        </w:rPr>
        <w:t>paleosoil</w:t>
      </w:r>
      <w:proofErr w:type="spellEnd"/>
      <w:r w:rsidRPr="0002566B">
        <w:rPr>
          <w:lang w:val="en-GB"/>
        </w:rPr>
        <w:t xml:space="preserve"> facies around </w:t>
      </w:r>
      <w:proofErr w:type="spellStart"/>
      <w:r w:rsidRPr="0002566B">
        <w:rPr>
          <w:lang w:val="en-GB"/>
        </w:rPr>
        <w:t>Périgueux</w:t>
      </w:r>
      <w:proofErr w:type="spellEnd"/>
      <w:r w:rsidRPr="0002566B" w:rsidDel="00CD2B09">
        <w:rPr>
          <w:lang w:val="en-GB"/>
        </w:rPr>
        <w:t xml:space="preserve"> (Fig</w:t>
      </w:r>
      <w:r w:rsidRPr="0002566B">
        <w:rPr>
          <w:lang w:val="en-GB"/>
        </w:rPr>
        <w:t>ure</w:t>
      </w:r>
      <w:r w:rsidRPr="0002566B" w:rsidDel="00CD2B09">
        <w:rPr>
          <w:lang w:val="en-GB"/>
        </w:rPr>
        <w:t> </w:t>
      </w:r>
      <w:r>
        <w:rPr>
          <w:lang w:val="en-GB"/>
        </w:rPr>
        <w:t>7</w:t>
      </w:r>
      <w:r w:rsidRPr="0002566B" w:rsidDel="00CD2B09">
        <w:rPr>
          <w:lang w:val="en-GB"/>
        </w:rPr>
        <w:t>).</w:t>
      </w:r>
      <w:r w:rsidRPr="0002566B">
        <w:rPr>
          <w:lang w:val="en-GB"/>
        </w:rPr>
        <w:t xml:space="preserve"> From Brive-la-Gaillarde to </w:t>
      </w:r>
      <w:proofErr w:type="spellStart"/>
      <w:r w:rsidRPr="0002566B">
        <w:rPr>
          <w:lang w:val="en-GB"/>
        </w:rPr>
        <w:t>Bruniquel</w:t>
      </w:r>
      <w:proofErr w:type="spellEnd"/>
      <w:r w:rsidRPr="0002566B">
        <w:rPr>
          <w:lang w:val="en-GB"/>
        </w:rPr>
        <w:t xml:space="preserve">, </w:t>
      </w:r>
      <w:r w:rsidRPr="0002566B" w:rsidDel="00CD2B09">
        <w:rPr>
          <w:lang w:val="en-GB"/>
        </w:rPr>
        <w:t>B</w:t>
      </w:r>
      <w:r w:rsidRPr="0002566B">
        <w:rPr>
          <w:lang w:val="en-GB"/>
        </w:rPr>
        <w:t>j</w:t>
      </w:r>
      <w:r w:rsidRPr="0002566B" w:rsidDel="00CD2B09">
        <w:rPr>
          <w:lang w:val="en-GB"/>
        </w:rPr>
        <w:t>5 surface</w:t>
      </w:r>
      <w:r w:rsidRPr="0002566B">
        <w:rPr>
          <w:lang w:val="en-GB"/>
        </w:rPr>
        <w:t xml:space="preserve"> marks the transition from inter</w:t>
      </w:r>
      <w:r>
        <w:rPr>
          <w:lang w:val="en-GB"/>
        </w:rPr>
        <w:t xml:space="preserve">tidal to </w:t>
      </w:r>
      <w:r w:rsidRPr="0002566B">
        <w:rPr>
          <w:lang w:val="en-GB"/>
        </w:rPr>
        <w:t xml:space="preserve">supratidal to deep subtidal lagoon facies. </w:t>
      </w:r>
      <w:r w:rsidRPr="0002566B" w:rsidDel="00CD2B09">
        <w:rPr>
          <w:lang w:val="en-GB"/>
        </w:rPr>
        <w:t>B</w:t>
      </w:r>
      <w:r w:rsidRPr="0002566B">
        <w:rPr>
          <w:lang w:val="en-GB"/>
        </w:rPr>
        <w:t>j</w:t>
      </w:r>
      <w:r w:rsidRPr="0002566B" w:rsidDel="00CD2B09">
        <w:rPr>
          <w:lang w:val="en-GB"/>
        </w:rPr>
        <w:t xml:space="preserve">5 </w:t>
      </w:r>
      <w:r w:rsidRPr="0002566B">
        <w:rPr>
          <w:lang w:val="en-GB"/>
        </w:rPr>
        <w:t xml:space="preserve">is interpreted as a second-order maximum regressive surface in the study area. This surface was already highlighted in previous works as a significative discontinuity (D13 discontinuity, </w:t>
      </w:r>
      <w:proofErr w:type="spellStart"/>
      <w:r w:rsidRPr="0002566B">
        <w:rPr>
          <w:lang w:val="en-GB"/>
        </w:rPr>
        <w:t>Cubaynes</w:t>
      </w:r>
      <w:proofErr w:type="spellEnd"/>
      <w:r w:rsidRPr="0002566B">
        <w:rPr>
          <w:lang w:val="en-GB"/>
        </w:rPr>
        <w:t xml:space="preserve"> et al., 1989). In the north-western Aquitaine Basin these surfaces are located on the top of limestone beds deposited in the upper offshore environment (Figure </w:t>
      </w:r>
      <w:r>
        <w:rPr>
          <w:lang w:val="en-GB"/>
        </w:rPr>
        <w:t>8</w:t>
      </w:r>
      <w:r w:rsidRPr="0002566B">
        <w:rPr>
          <w:lang w:val="en-GB"/>
        </w:rPr>
        <w:t>).</w:t>
      </w:r>
    </w:p>
    <w:p w14:paraId="4D3F25A1" w14:textId="437AD9E9" w:rsidR="006A6EEE" w:rsidRPr="0002566B" w:rsidRDefault="006A6EEE" w:rsidP="00CA2256">
      <w:pPr>
        <w:pStyle w:val="Style1"/>
        <w:rPr>
          <w:lang w:val="en-GB"/>
        </w:rPr>
      </w:pPr>
      <w:bookmarkStart w:id="42" w:name="_Toc115799000"/>
      <w:bookmarkStart w:id="43" w:name="_Toc116259125"/>
      <w:bookmarkStart w:id="44" w:name="_Toc116358067"/>
      <w:r w:rsidRPr="0002566B">
        <w:rPr>
          <w:lang w:val="en-GB"/>
        </w:rPr>
        <w:lastRenderedPageBreak/>
        <w:t xml:space="preserve">2.3. Bathonian cycle (sequences </w:t>
      </w:r>
      <w:proofErr w:type="spellStart"/>
      <w:r w:rsidRPr="0002566B">
        <w:rPr>
          <w:lang w:val="en-GB"/>
        </w:rPr>
        <w:t>MJVIIIa</w:t>
      </w:r>
      <w:proofErr w:type="spellEnd"/>
      <w:r w:rsidRPr="0002566B">
        <w:rPr>
          <w:lang w:val="en-GB"/>
        </w:rPr>
        <w:t xml:space="preserve"> to MJXI)</w:t>
      </w:r>
      <w:bookmarkEnd w:id="42"/>
      <w:bookmarkEnd w:id="43"/>
      <w:bookmarkEnd w:id="44"/>
    </w:p>
    <w:p w14:paraId="0A936C74" w14:textId="2FAFE738" w:rsidR="006A6EEE" w:rsidRPr="0002566B" w:rsidRDefault="006A6EEE" w:rsidP="006A6EEE">
      <w:pPr>
        <w:rPr>
          <w:lang w:val="en-GB"/>
        </w:rPr>
      </w:pPr>
      <w:r w:rsidRPr="0002566B">
        <w:rPr>
          <w:lang w:val="en-GB"/>
        </w:rPr>
        <w:t xml:space="preserve">The Bathonian cycle contains five depositional sequences: </w:t>
      </w:r>
      <w:proofErr w:type="spellStart"/>
      <w:r w:rsidRPr="0002566B">
        <w:rPr>
          <w:lang w:val="en-GB"/>
        </w:rPr>
        <w:t>MJVIIIa</w:t>
      </w:r>
      <w:proofErr w:type="spellEnd"/>
      <w:r w:rsidRPr="0002566B">
        <w:rPr>
          <w:lang w:val="en-GB"/>
        </w:rPr>
        <w:t xml:space="preserve">, </w:t>
      </w:r>
      <w:proofErr w:type="spellStart"/>
      <w:r w:rsidRPr="0002566B">
        <w:rPr>
          <w:lang w:val="en-GB"/>
        </w:rPr>
        <w:t>MJVIIIb</w:t>
      </w:r>
      <w:proofErr w:type="spellEnd"/>
      <w:r w:rsidRPr="0002566B">
        <w:rPr>
          <w:lang w:val="en-GB"/>
        </w:rPr>
        <w:t xml:space="preserve">, MJIX, MJX and MJXI. The Bathonian deposits thickness varies between 70 and 175 m in the Quercy and Périgord regions (Figure </w:t>
      </w:r>
      <w:r>
        <w:rPr>
          <w:lang w:val="en-GB"/>
        </w:rPr>
        <w:t>7</w:t>
      </w:r>
      <w:r w:rsidRPr="0002566B">
        <w:rPr>
          <w:lang w:val="en-GB"/>
        </w:rPr>
        <w:t xml:space="preserve">), but significantly decrease westward, where it reaches 5 m in Bordeaux </w:t>
      </w:r>
      <w:r w:rsidR="0058410B">
        <w:rPr>
          <w:lang w:val="en-GB"/>
        </w:rPr>
        <w:t xml:space="preserve">(Figure S7) </w:t>
      </w:r>
      <w:r w:rsidRPr="0002566B">
        <w:rPr>
          <w:lang w:val="en-GB"/>
        </w:rPr>
        <w:t xml:space="preserve">and 15 m in </w:t>
      </w:r>
      <w:proofErr w:type="spellStart"/>
      <w:r w:rsidRPr="0002566B">
        <w:rPr>
          <w:lang w:val="en-GB"/>
        </w:rPr>
        <w:t>Biscarrosse</w:t>
      </w:r>
      <w:proofErr w:type="spellEnd"/>
      <w:r w:rsidRPr="0002566B">
        <w:rPr>
          <w:lang w:val="en-GB"/>
        </w:rPr>
        <w:t xml:space="preserve"> (Figure </w:t>
      </w:r>
      <w:r>
        <w:rPr>
          <w:lang w:val="en-GB"/>
        </w:rPr>
        <w:t>8</w:t>
      </w:r>
      <w:r w:rsidRPr="0002566B">
        <w:rPr>
          <w:lang w:val="en-GB"/>
        </w:rPr>
        <w:t xml:space="preserve">). During the Bathonian, a north-south </w:t>
      </w:r>
      <w:proofErr w:type="spellStart"/>
      <w:r w:rsidRPr="0002566B">
        <w:rPr>
          <w:lang w:val="en-GB"/>
        </w:rPr>
        <w:t>oo</w:t>
      </w:r>
      <w:proofErr w:type="spellEnd"/>
      <w:r w:rsidRPr="0002566B">
        <w:rPr>
          <w:lang w:val="en-GB"/>
        </w:rPr>
        <w:t xml:space="preserve">-bioclastic to </w:t>
      </w:r>
      <w:proofErr w:type="spellStart"/>
      <w:r w:rsidRPr="0002566B">
        <w:rPr>
          <w:lang w:val="en-GB"/>
        </w:rPr>
        <w:t>oolitic</w:t>
      </w:r>
      <w:proofErr w:type="spellEnd"/>
      <w:r w:rsidRPr="0002566B">
        <w:rPr>
          <w:lang w:val="en-GB"/>
        </w:rPr>
        <w:t xml:space="preserve"> barrier (F3b and F3c), passing through </w:t>
      </w:r>
      <w:proofErr w:type="spellStart"/>
      <w:r w:rsidRPr="0002566B">
        <w:rPr>
          <w:lang w:val="en-GB"/>
        </w:rPr>
        <w:t>Périgueux</w:t>
      </w:r>
      <w:proofErr w:type="spellEnd"/>
      <w:r w:rsidRPr="0002566B">
        <w:rPr>
          <w:lang w:val="en-GB"/>
        </w:rPr>
        <w:t xml:space="preserve">, Bergerac and Agen, marked the western limit of an extensive lagoon (Figure </w:t>
      </w:r>
      <w:r>
        <w:rPr>
          <w:lang w:val="en-GB"/>
        </w:rPr>
        <w:t>9</w:t>
      </w:r>
      <w:r w:rsidRPr="0002566B">
        <w:rPr>
          <w:lang w:val="en-GB"/>
        </w:rPr>
        <w:t>D</w:t>
      </w:r>
      <w:r>
        <w:rPr>
          <w:lang w:val="en-GB"/>
        </w:rPr>
        <w:t>-F</w:t>
      </w:r>
      <w:r w:rsidRPr="0002566B">
        <w:rPr>
          <w:lang w:val="en-GB"/>
        </w:rPr>
        <w:t xml:space="preserve">). The Early Bathonian flooding led to the formation of a deep subtidal lagoon where storms affected sedimentation (F4a and F4b; Figure </w:t>
      </w:r>
      <w:r>
        <w:rPr>
          <w:lang w:val="en-GB"/>
        </w:rPr>
        <w:t>9D</w:t>
      </w:r>
      <w:r w:rsidRPr="0002566B">
        <w:rPr>
          <w:lang w:val="en-GB"/>
        </w:rPr>
        <w:t xml:space="preserve">). This marks the second order maximum flooding surface of the Bathonian cycle, located in the </w:t>
      </w:r>
      <w:proofErr w:type="spellStart"/>
      <w:r w:rsidRPr="0002566B">
        <w:rPr>
          <w:i/>
          <w:iCs/>
          <w:lang w:val="en-GB"/>
        </w:rPr>
        <w:t>Aurigerus</w:t>
      </w:r>
      <w:proofErr w:type="spellEnd"/>
      <w:r w:rsidRPr="0002566B">
        <w:rPr>
          <w:lang w:val="en-GB"/>
        </w:rPr>
        <w:t xml:space="preserve"> ammonite zone. This flooding is also identified to the north in the Paris Basin (Andrieu et al., 2016). During the Early to Late Bathonian, the shallowing-upward trend of the </w:t>
      </w:r>
      <w:r w:rsidRPr="0002566B">
        <w:rPr>
          <w:rFonts w:cs="Times New Roman"/>
          <w:szCs w:val="22"/>
          <w:lang w:val="en-GB"/>
        </w:rPr>
        <w:t xml:space="preserve">widespread deposition of </w:t>
      </w:r>
      <w:r w:rsidRPr="0002566B">
        <w:rPr>
          <w:lang w:val="en-GB"/>
        </w:rPr>
        <w:t xml:space="preserve">lagoonal facies and the slow westward migration of inner-ramp environments indicate aggrading to </w:t>
      </w:r>
      <w:proofErr w:type="spellStart"/>
      <w:r w:rsidRPr="0002566B">
        <w:rPr>
          <w:lang w:val="en-GB"/>
        </w:rPr>
        <w:t>prograding</w:t>
      </w:r>
      <w:proofErr w:type="spellEnd"/>
      <w:r w:rsidRPr="0002566B">
        <w:rPr>
          <w:lang w:val="en-GB"/>
        </w:rPr>
        <w:t xml:space="preserve"> dynamics (Figures </w:t>
      </w:r>
      <w:r>
        <w:rPr>
          <w:lang w:val="en-GB"/>
        </w:rPr>
        <w:t>7 and 8</w:t>
      </w:r>
      <w:r w:rsidRPr="0002566B">
        <w:rPr>
          <w:lang w:val="en-GB"/>
        </w:rPr>
        <w:t xml:space="preserve">). Shallow subtidal lagoon environments with </w:t>
      </w:r>
      <w:proofErr w:type="spellStart"/>
      <w:r w:rsidRPr="0002566B">
        <w:rPr>
          <w:lang w:val="en-GB"/>
        </w:rPr>
        <w:t>oncoidal</w:t>
      </w:r>
      <w:proofErr w:type="spellEnd"/>
      <w:r w:rsidRPr="0002566B">
        <w:rPr>
          <w:lang w:val="en-GB"/>
        </w:rPr>
        <w:t xml:space="preserve"> and bioclastic facies (F5b, F5c and F5e) passed eastwards to a lagoon displaying intertidal to supratidal limestones (F6c and F6d) and sabkha limestones and breccia (F6g) (Figure </w:t>
      </w:r>
      <w:r>
        <w:rPr>
          <w:lang w:val="en-GB"/>
        </w:rPr>
        <w:t>9E-F</w:t>
      </w:r>
      <w:r w:rsidRPr="0002566B">
        <w:rPr>
          <w:lang w:val="en-GB"/>
        </w:rPr>
        <w:t xml:space="preserve">). The ramp dips westward to Bordeaux and Mont-de-Marsan where clayey bioclastic </w:t>
      </w:r>
      <w:proofErr w:type="spellStart"/>
      <w:r w:rsidRPr="0002566B">
        <w:rPr>
          <w:lang w:val="en-GB"/>
        </w:rPr>
        <w:t>wackestone</w:t>
      </w:r>
      <w:proofErr w:type="spellEnd"/>
      <w:r w:rsidRPr="0002566B">
        <w:rPr>
          <w:lang w:val="en-GB"/>
        </w:rPr>
        <w:t xml:space="preserve"> to </w:t>
      </w:r>
      <w:proofErr w:type="spellStart"/>
      <w:r w:rsidRPr="0002566B">
        <w:rPr>
          <w:lang w:val="en-GB"/>
        </w:rPr>
        <w:t>packstone</w:t>
      </w:r>
      <w:proofErr w:type="spellEnd"/>
      <w:r w:rsidRPr="0002566B">
        <w:rPr>
          <w:lang w:val="en-GB"/>
        </w:rPr>
        <w:t xml:space="preserve"> facies formed (F2a and F2b). Locally, to the north of Bordeaux, bioclastic clayey mudstones (F1b) infer deeper environments of the lower offshore (Figure </w:t>
      </w:r>
      <w:r>
        <w:rPr>
          <w:lang w:val="en-GB"/>
        </w:rPr>
        <w:t>9</w:t>
      </w:r>
      <w:r w:rsidRPr="0002566B">
        <w:rPr>
          <w:lang w:val="en-GB"/>
        </w:rPr>
        <w:t>D).</w:t>
      </w:r>
    </w:p>
    <w:p w14:paraId="54B4653F" w14:textId="77777777" w:rsidR="006A6EEE" w:rsidRPr="0002566B" w:rsidRDefault="006A6EEE" w:rsidP="006A6EEE">
      <w:pPr>
        <w:rPr>
          <w:lang w:val="en-GB"/>
        </w:rPr>
      </w:pPr>
      <w:r w:rsidRPr="0002566B">
        <w:rPr>
          <w:lang w:val="en-GB"/>
        </w:rPr>
        <w:t xml:space="preserve">The sequences </w:t>
      </w:r>
      <w:proofErr w:type="spellStart"/>
      <w:r w:rsidRPr="0002566B">
        <w:rPr>
          <w:lang w:val="en-GB"/>
        </w:rPr>
        <w:t>MJVIIIa</w:t>
      </w:r>
      <w:proofErr w:type="spellEnd"/>
      <w:r w:rsidRPr="0002566B">
        <w:rPr>
          <w:lang w:val="en-GB"/>
        </w:rPr>
        <w:t xml:space="preserve">, </w:t>
      </w:r>
      <w:proofErr w:type="spellStart"/>
      <w:r w:rsidRPr="0002566B">
        <w:rPr>
          <w:lang w:val="en-GB"/>
        </w:rPr>
        <w:t>MJVIIIb</w:t>
      </w:r>
      <w:proofErr w:type="spellEnd"/>
      <w:r w:rsidRPr="0002566B">
        <w:rPr>
          <w:lang w:val="en-GB"/>
        </w:rPr>
        <w:t xml:space="preserve">, MJIX, MJX and MJXI are respectively topped by sequence boundaries Bt1a, Bt1b, Bt2, Bt3 and Bt4. </w:t>
      </w:r>
      <w:r w:rsidRPr="0002566B" w:rsidDel="00CD2B09">
        <w:rPr>
          <w:lang w:val="en-GB"/>
        </w:rPr>
        <w:t xml:space="preserve">From </w:t>
      </w:r>
      <w:proofErr w:type="spellStart"/>
      <w:r w:rsidRPr="0002566B" w:rsidDel="00CD2B09">
        <w:rPr>
          <w:lang w:val="en-GB"/>
        </w:rPr>
        <w:t>Périgueux</w:t>
      </w:r>
      <w:proofErr w:type="spellEnd"/>
      <w:r w:rsidRPr="0002566B" w:rsidDel="00CD2B09">
        <w:rPr>
          <w:lang w:val="en-GB"/>
        </w:rPr>
        <w:t xml:space="preserve"> to </w:t>
      </w:r>
      <w:proofErr w:type="spellStart"/>
      <w:r w:rsidRPr="0002566B">
        <w:rPr>
          <w:lang w:val="en-GB"/>
        </w:rPr>
        <w:t>Bruniquel</w:t>
      </w:r>
      <w:proofErr w:type="spellEnd"/>
      <w:r w:rsidRPr="0002566B" w:rsidDel="00CD2B09">
        <w:rPr>
          <w:lang w:val="en-GB"/>
        </w:rPr>
        <w:t>, surface Bt1a is a subaerial unconformity which is marked by channel-filled</w:t>
      </w:r>
      <w:r w:rsidRPr="0002566B">
        <w:rPr>
          <w:lang w:val="en-GB"/>
        </w:rPr>
        <w:t xml:space="preserve"> </w:t>
      </w:r>
      <w:proofErr w:type="spellStart"/>
      <w:r w:rsidRPr="0002566B" w:rsidDel="00CD2B09">
        <w:rPr>
          <w:lang w:val="en-GB"/>
        </w:rPr>
        <w:t>lignite</w:t>
      </w:r>
      <w:r w:rsidRPr="0002566B">
        <w:rPr>
          <w:lang w:val="en-GB"/>
        </w:rPr>
        <w:t>s</w:t>
      </w:r>
      <w:proofErr w:type="spellEnd"/>
      <w:r w:rsidRPr="0002566B" w:rsidDel="00CD2B09">
        <w:rPr>
          <w:lang w:val="en-GB"/>
        </w:rPr>
        <w:t xml:space="preserve"> (F6e) or </w:t>
      </w:r>
      <w:r w:rsidRPr="0002566B">
        <w:rPr>
          <w:lang w:val="en-GB"/>
        </w:rPr>
        <w:t xml:space="preserve">a </w:t>
      </w:r>
      <w:r w:rsidRPr="0002566B" w:rsidDel="00CD2B09">
        <w:rPr>
          <w:lang w:val="en-GB"/>
        </w:rPr>
        <w:t xml:space="preserve">subaerial surface above </w:t>
      </w:r>
      <w:r w:rsidRPr="0002566B">
        <w:rPr>
          <w:lang w:val="en-GB"/>
        </w:rPr>
        <w:t xml:space="preserve">a </w:t>
      </w:r>
      <w:r w:rsidRPr="0002566B" w:rsidDel="00CD2B09">
        <w:rPr>
          <w:lang w:val="en-GB"/>
        </w:rPr>
        <w:t>foreshore beach carbonate facies (F6a</w:t>
      </w:r>
      <w:r w:rsidRPr="0002566B">
        <w:rPr>
          <w:lang w:val="en-GB"/>
        </w:rPr>
        <w:t>) (</w:t>
      </w:r>
      <w:r w:rsidRPr="0002566B" w:rsidDel="00CD2B09">
        <w:rPr>
          <w:lang w:val="en-GB"/>
        </w:rPr>
        <w:t>Fig</w:t>
      </w:r>
      <w:r w:rsidRPr="0002566B">
        <w:rPr>
          <w:lang w:val="en-GB"/>
        </w:rPr>
        <w:t>ure</w:t>
      </w:r>
      <w:r w:rsidRPr="0002566B" w:rsidDel="00CD2B09">
        <w:rPr>
          <w:lang w:val="en-GB"/>
        </w:rPr>
        <w:t> </w:t>
      </w:r>
      <w:r>
        <w:rPr>
          <w:lang w:val="en-GB"/>
        </w:rPr>
        <w:t>7</w:t>
      </w:r>
      <w:r w:rsidRPr="0002566B" w:rsidDel="00CD2B09">
        <w:rPr>
          <w:lang w:val="en-GB"/>
        </w:rPr>
        <w:t xml:space="preserve">). Bt1b is an exposure surface (F7a) from </w:t>
      </w:r>
      <w:proofErr w:type="spellStart"/>
      <w:r w:rsidRPr="0002566B" w:rsidDel="00CD2B09">
        <w:rPr>
          <w:lang w:val="en-GB"/>
        </w:rPr>
        <w:t>Souillac</w:t>
      </w:r>
      <w:proofErr w:type="spellEnd"/>
      <w:r w:rsidRPr="0002566B" w:rsidDel="00CD2B09">
        <w:rPr>
          <w:lang w:val="en-GB"/>
        </w:rPr>
        <w:t xml:space="preserve"> to </w:t>
      </w:r>
      <w:proofErr w:type="spellStart"/>
      <w:r w:rsidRPr="0002566B" w:rsidDel="00CD2B09">
        <w:rPr>
          <w:lang w:val="en-GB"/>
        </w:rPr>
        <w:t>Bruniquel</w:t>
      </w:r>
      <w:proofErr w:type="spellEnd"/>
      <w:r w:rsidRPr="0002566B" w:rsidDel="00CD2B09">
        <w:rPr>
          <w:lang w:val="en-GB"/>
        </w:rPr>
        <w:t xml:space="preserve"> (Fig</w:t>
      </w:r>
      <w:r w:rsidRPr="0002566B">
        <w:rPr>
          <w:lang w:val="en-GB"/>
        </w:rPr>
        <w:t>ure</w:t>
      </w:r>
      <w:r w:rsidRPr="0002566B" w:rsidDel="00CD2B09">
        <w:rPr>
          <w:lang w:val="en-GB"/>
        </w:rPr>
        <w:t> </w:t>
      </w:r>
      <w:r>
        <w:rPr>
          <w:lang w:val="en-GB"/>
        </w:rPr>
        <w:t>7</w:t>
      </w:r>
      <w:r w:rsidRPr="0002566B" w:rsidDel="00CD2B09">
        <w:rPr>
          <w:lang w:val="en-GB"/>
        </w:rPr>
        <w:t xml:space="preserve">). </w:t>
      </w:r>
      <w:r w:rsidRPr="0002566B">
        <w:rPr>
          <w:lang w:val="en-GB"/>
        </w:rPr>
        <w:lastRenderedPageBreak/>
        <w:t>Surfaces Bt2 and Bt3 are located at the top of inter</w:t>
      </w:r>
      <w:r>
        <w:rPr>
          <w:lang w:val="en-GB"/>
        </w:rPr>
        <w:t xml:space="preserve">tidal to </w:t>
      </w:r>
      <w:r w:rsidRPr="0002566B">
        <w:rPr>
          <w:lang w:val="en-GB"/>
        </w:rPr>
        <w:t xml:space="preserve">supratidal lagoon environments from </w:t>
      </w:r>
      <w:proofErr w:type="spellStart"/>
      <w:r w:rsidRPr="0002566B">
        <w:rPr>
          <w:lang w:val="en-GB"/>
        </w:rPr>
        <w:t>Souillac</w:t>
      </w:r>
      <w:proofErr w:type="spellEnd"/>
      <w:r w:rsidRPr="0002566B">
        <w:rPr>
          <w:lang w:val="en-GB"/>
        </w:rPr>
        <w:t xml:space="preserve"> to </w:t>
      </w:r>
      <w:proofErr w:type="spellStart"/>
      <w:r w:rsidRPr="0002566B">
        <w:rPr>
          <w:lang w:val="en-GB"/>
        </w:rPr>
        <w:t>Bruniquel</w:t>
      </w:r>
      <w:proofErr w:type="spellEnd"/>
      <w:r w:rsidRPr="0002566B">
        <w:rPr>
          <w:lang w:val="en-GB"/>
        </w:rPr>
        <w:t xml:space="preserve"> (Figure </w:t>
      </w:r>
      <w:r>
        <w:rPr>
          <w:lang w:val="en-GB"/>
        </w:rPr>
        <w:t>7</w:t>
      </w:r>
      <w:r w:rsidRPr="0002566B">
        <w:rPr>
          <w:lang w:val="en-GB"/>
        </w:rPr>
        <w:t xml:space="preserve">). Bt4 overlies tidal-flat and </w:t>
      </w:r>
      <w:proofErr w:type="spellStart"/>
      <w:r w:rsidRPr="0002566B">
        <w:rPr>
          <w:lang w:val="en-GB"/>
        </w:rPr>
        <w:t>paleosol</w:t>
      </w:r>
      <w:proofErr w:type="spellEnd"/>
      <w:r w:rsidRPr="0002566B">
        <w:rPr>
          <w:lang w:val="en-GB"/>
        </w:rPr>
        <w:t xml:space="preserve"> horizons around </w:t>
      </w:r>
      <w:proofErr w:type="spellStart"/>
      <w:r w:rsidRPr="0002566B">
        <w:rPr>
          <w:lang w:val="en-GB"/>
        </w:rPr>
        <w:t>Périgueux</w:t>
      </w:r>
      <w:proofErr w:type="spellEnd"/>
      <w:r w:rsidRPr="0002566B">
        <w:rPr>
          <w:lang w:val="en-GB"/>
        </w:rPr>
        <w:t xml:space="preserve">, and mudstone with anhydrite precursors (F6d) in </w:t>
      </w:r>
      <w:proofErr w:type="spellStart"/>
      <w:r w:rsidRPr="0002566B">
        <w:rPr>
          <w:lang w:val="en-GB"/>
        </w:rPr>
        <w:t>Bruniquel</w:t>
      </w:r>
      <w:proofErr w:type="spellEnd"/>
      <w:r w:rsidRPr="0002566B">
        <w:rPr>
          <w:lang w:val="en-GB"/>
        </w:rPr>
        <w:t xml:space="preserve"> (Figure</w:t>
      </w:r>
      <w:r>
        <w:rPr>
          <w:lang w:val="en-GB"/>
        </w:rPr>
        <w:t> 7</w:t>
      </w:r>
      <w:r w:rsidRPr="0002566B">
        <w:rPr>
          <w:lang w:val="en-GB"/>
        </w:rPr>
        <w:t xml:space="preserve">) and marks a second-order subaerial unconformity. This surface was already highlighted in previous works as a significative discontinuity (D18 discontinuity, </w:t>
      </w:r>
      <w:proofErr w:type="spellStart"/>
      <w:r w:rsidRPr="0002566B">
        <w:rPr>
          <w:lang w:val="en-GB"/>
        </w:rPr>
        <w:t>Cubaynes</w:t>
      </w:r>
      <w:proofErr w:type="spellEnd"/>
      <w:r w:rsidRPr="0002566B">
        <w:rPr>
          <w:lang w:val="en-GB"/>
        </w:rPr>
        <w:t xml:space="preserve"> et al., 1989). Towards the basin </w:t>
      </w:r>
      <w:proofErr w:type="spellStart"/>
      <w:r w:rsidRPr="0002566B">
        <w:rPr>
          <w:lang w:val="en-GB"/>
        </w:rPr>
        <w:t>center</w:t>
      </w:r>
      <w:proofErr w:type="spellEnd"/>
      <w:r w:rsidRPr="0002566B">
        <w:rPr>
          <w:lang w:val="en-GB"/>
        </w:rPr>
        <w:t>, all these surfaces correspond to marine discontinuities topping condensed carbonate layers, usually from upper offshore environments (Figure</w:t>
      </w:r>
      <w:r>
        <w:rPr>
          <w:lang w:val="en-GB"/>
        </w:rPr>
        <w:t xml:space="preserve"> 8</w:t>
      </w:r>
      <w:r w:rsidRPr="0002566B">
        <w:rPr>
          <w:lang w:val="en-GB"/>
        </w:rPr>
        <w:t>).</w:t>
      </w:r>
    </w:p>
    <w:p w14:paraId="279D0A30" w14:textId="77777777" w:rsidR="006A6EEE" w:rsidRPr="0002566B" w:rsidRDefault="006A6EEE" w:rsidP="006A6EEE">
      <w:pPr>
        <w:rPr>
          <w:lang w:val="en-GB"/>
        </w:rPr>
      </w:pPr>
    </w:p>
    <w:p w14:paraId="4E9CA748" w14:textId="22A1A830" w:rsidR="006A6EEE" w:rsidRPr="0002566B" w:rsidRDefault="006A6EEE" w:rsidP="00CA2256">
      <w:pPr>
        <w:pStyle w:val="Style1"/>
        <w:rPr>
          <w:lang w:val="en-GB"/>
        </w:rPr>
      </w:pPr>
      <w:bookmarkStart w:id="45" w:name="_Toc115799001"/>
      <w:bookmarkStart w:id="46" w:name="_Toc116259126"/>
      <w:bookmarkStart w:id="47" w:name="_Toc116358068"/>
      <w:r w:rsidRPr="0002566B">
        <w:rPr>
          <w:lang w:val="en-GB"/>
        </w:rPr>
        <w:t>2.4. Callovian to Late Oxfordian transgressive hemicycle (sequences MJXII to LJVI)</w:t>
      </w:r>
      <w:bookmarkEnd w:id="45"/>
      <w:bookmarkEnd w:id="46"/>
      <w:bookmarkEnd w:id="47"/>
    </w:p>
    <w:p w14:paraId="6ACA58CF" w14:textId="370378AF" w:rsidR="006A6EEE" w:rsidRPr="0002566B" w:rsidRDefault="006A6EEE" w:rsidP="006A6EEE">
      <w:pPr>
        <w:rPr>
          <w:lang w:val="en-GB"/>
        </w:rPr>
      </w:pPr>
      <w:r w:rsidRPr="0002566B">
        <w:rPr>
          <w:lang w:val="en-GB"/>
        </w:rPr>
        <w:t xml:space="preserve">The Callovian to Late Oxfordian is composed of eight depositional sequences: MJXII, MJXIII MJXIV, MJXV, LJI, LJII, LJV and LJVI (transgressive system tract only). This transgressive hemicycle is marked by aggrading architectures displaying facies belts located in similar positions throughout time (Figures </w:t>
      </w:r>
      <w:r>
        <w:rPr>
          <w:lang w:val="en-GB"/>
        </w:rPr>
        <w:t>7 and 8</w:t>
      </w:r>
      <w:r w:rsidRPr="0002566B">
        <w:rPr>
          <w:lang w:val="en-GB"/>
        </w:rPr>
        <w:t xml:space="preserve">). The thickness of the Callovian to Late Oxfordian hemicycle is quite homogeneous across the study area: 130 m in Quercy, 160 m in Périgord (Figures </w:t>
      </w:r>
      <w:r>
        <w:rPr>
          <w:lang w:val="en-GB"/>
        </w:rPr>
        <w:t>7 and 8</w:t>
      </w:r>
      <w:r w:rsidRPr="0002566B">
        <w:rPr>
          <w:lang w:val="en-GB"/>
        </w:rPr>
        <w:t xml:space="preserve">), 120 m in Bordeaux </w:t>
      </w:r>
      <w:r w:rsidR="008B654F">
        <w:rPr>
          <w:lang w:val="en-GB"/>
        </w:rPr>
        <w:t xml:space="preserve">(Figure S7) </w:t>
      </w:r>
      <w:r w:rsidRPr="0002566B">
        <w:rPr>
          <w:lang w:val="en-GB"/>
        </w:rPr>
        <w:t xml:space="preserve">and 130 m in </w:t>
      </w:r>
      <w:proofErr w:type="spellStart"/>
      <w:r w:rsidRPr="0002566B">
        <w:rPr>
          <w:lang w:val="en-GB"/>
        </w:rPr>
        <w:t>Biscarrosse</w:t>
      </w:r>
      <w:proofErr w:type="spellEnd"/>
      <w:r w:rsidRPr="0002566B">
        <w:rPr>
          <w:lang w:val="en-GB"/>
        </w:rPr>
        <w:t xml:space="preserve"> (Figure </w:t>
      </w:r>
      <w:r>
        <w:rPr>
          <w:lang w:val="en-GB"/>
        </w:rPr>
        <w:t>8</w:t>
      </w:r>
      <w:r w:rsidRPr="0002566B">
        <w:rPr>
          <w:lang w:val="en-GB"/>
        </w:rPr>
        <w:t xml:space="preserve">). During this time interval, the ramp shallowed eastward from lower/upper offshore to inner-ramp environments (Figures </w:t>
      </w:r>
      <w:r>
        <w:rPr>
          <w:lang w:val="en-GB"/>
        </w:rPr>
        <w:t>8</w:t>
      </w:r>
      <w:r w:rsidRPr="0002566B">
        <w:rPr>
          <w:lang w:val="en-GB"/>
        </w:rPr>
        <w:t xml:space="preserve"> and </w:t>
      </w:r>
      <w:r>
        <w:rPr>
          <w:lang w:val="en-GB"/>
        </w:rPr>
        <w:t>9</w:t>
      </w:r>
      <w:r w:rsidRPr="0002566B">
        <w:rPr>
          <w:lang w:val="en-GB"/>
        </w:rPr>
        <w:t xml:space="preserve">G). A shallow subtidal lagoon stretched from Brive-la-Gaillarde to </w:t>
      </w:r>
      <w:proofErr w:type="spellStart"/>
      <w:r w:rsidRPr="0002566B">
        <w:rPr>
          <w:lang w:val="en-GB"/>
        </w:rPr>
        <w:t>Bruniquel</w:t>
      </w:r>
      <w:proofErr w:type="spellEnd"/>
      <w:r w:rsidRPr="0002566B">
        <w:rPr>
          <w:lang w:val="en-GB"/>
        </w:rPr>
        <w:t xml:space="preserve"> (Figure </w:t>
      </w:r>
      <w:r>
        <w:rPr>
          <w:lang w:val="en-GB"/>
        </w:rPr>
        <w:t>7</w:t>
      </w:r>
      <w:r w:rsidRPr="0002566B">
        <w:rPr>
          <w:lang w:val="en-GB"/>
        </w:rPr>
        <w:t xml:space="preserve">), where </w:t>
      </w:r>
      <w:proofErr w:type="spellStart"/>
      <w:r w:rsidRPr="002F295D">
        <w:rPr>
          <w:lang w:val="en-GB"/>
        </w:rPr>
        <w:t>oncoid</w:t>
      </w:r>
      <w:proofErr w:type="spellEnd"/>
      <w:r w:rsidRPr="002F295D">
        <w:rPr>
          <w:lang w:val="en-GB"/>
        </w:rPr>
        <w:t xml:space="preserve"> </w:t>
      </w:r>
      <w:proofErr w:type="spellStart"/>
      <w:r w:rsidRPr="002F295D">
        <w:rPr>
          <w:lang w:val="en-GB"/>
        </w:rPr>
        <w:t>wackestone-packstone</w:t>
      </w:r>
      <w:proofErr w:type="spellEnd"/>
      <w:r w:rsidRPr="002F295D">
        <w:rPr>
          <w:lang w:val="en-GB"/>
        </w:rPr>
        <w:t xml:space="preserve"> to floatstone</w:t>
      </w:r>
      <w:r w:rsidRPr="00C75471">
        <w:rPr>
          <w:lang w:val="en-GB"/>
        </w:rPr>
        <w:t xml:space="preserve"> (F5b), foraminifera </w:t>
      </w:r>
      <w:proofErr w:type="spellStart"/>
      <w:r w:rsidRPr="00C75471">
        <w:rPr>
          <w:lang w:val="en-GB"/>
        </w:rPr>
        <w:t>packstone</w:t>
      </w:r>
      <w:proofErr w:type="spellEnd"/>
      <w:r w:rsidRPr="00C75471">
        <w:rPr>
          <w:lang w:val="en-GB"/>
        </w:rPr>
        <w:t xml:space="preserve"> (F5c) and massive </w:t>
      </w:r>
      <w:proofErr w:type="spellStart"/>
      <w:r w:rsidRPr="00C75471">
        <w:rPr>
          <w:lang w:val="en-GB"/>
        </w:rPr>
        <w:t>azoic</w:t>
      </w:r>
      <w:proofErr w:type="spellEnd"/>
      <w:r w:rsidRPr="00C75471">
        <w:rPr>
          <w:lang w:val="en-GB"/>
        </w:rPr>
        <w:t xml:space="preserve"> mudstones </w:t>
      </w:r>
      <w:r w:rsidRPr="0002566B">
        <w:rPr>
          <w:lang w:val="en-GB"/>
        </w:rPr>
        <w:t xml:space="preserve">(F5d) formed (Figure </w:t>
      </w:r>
      <w:r>
        <w:rPr>
          <w:lang w:val="en-GB"/>
        </w:rPr>
        <w:t>9</w:t>
      </w:r>
      <w:r w:rsidRPr="0002566B">
        <w:rPr>
          <w:lang w:val="en-GB"/>
        </w:rPr>
        <w:t xml:space="preserve">G). This lagoon is rimmed westward by an </w:t>
      </w:r>
      <w:proofErr w:type="spellStart"/>
      <w:r w:rsidRPr="0002566B">
        <w:rPr>
          <w:lang w:val="en-GB"/>
        </w:rPr>
        <w:t>oolitic</w:t>
      </w:r>
      <w:proofErr w:type="spellEnd"/>
      <w:r w:rsidRPr="0002566B">
        <w:rPr>
          <w:lang w:val="en-GB"/>
        </w:rPr>
        <w:t xml:space="preserve"> barrier spreading from </w:t>
      </w:r>
      <w:proofErr w:type="spellStart"/>
      <w:r w:rsidRPr="0002566B">
        <w:rPr>
          <w:lang w:val="en-GB"/>
        </w:rPr>
        <w:t>Périgueux</w:t>
      </w:r>
      <w:proofErr w:type="spellEnd"/>
      <w:r w:rsidRPr="0002566B">
        <w:rPr>
          <w:lang w:val="en-GB"/>
        </w:rPr>
        <w:t xml:space="preserve"> to Agen and comprised of ooid </w:t>
      </w:r>
      <w:proofErr w:type="spellStart"/>
      <w:r w:rsidRPr="0002566B">
        <w:rPr>
          <w:lang w:val="en-GB"/>
        </w:rPr>
        <w:t>grainstones</w:t>
      </w:r>
      <w:proofErr w:type="spellEnd"/>
      <w:r w:rsidRPr="0002566B">
        <w:rPr>
          <w:lang w:val="en-GB"/>
        </w:rPr>
        <w:t xml:space="preserve"> (F3c) and </w:t>
      </w:r>
      <w:proofErr w:type="spellStart"/>
      <w:r w:rsidRPr="0002566B">
        <w:rPr>
          <w:lang w:val="en-GB"/>
        </w:rPr>
        <w:t>oncoid</w:t>
      </w:r>
      <w:proofErr w:type="spellEnd"/>
      <w:r w:rsidRPr="0002566B">
        <w:rPr>
          <w:lang w:val="en-GB"/>
        </w:rPr>
        <w:t xml:space="preserve">-ooid </w:t>
      </w:r>
      <w:proofErr w:type="spellStart"/>
      <w:r w:rsidRPr="0002566B">
        <w:rPr>
          <w:lang w:val="en-GB"/>
        </w:rPr>
        <w:t>grainstone</w:t>
      </w:r>
      <w:proofErr w:type="spellEnd"/>
      <w:r w:rsidRPr="0002566B">
        <w:rPr>
          <w:lang w:val="en-GB"/>
        </w:rPr>
        <w:t xml:space="preserve"> to </w:t>
      </w:r>
      <w:proofErr w:type="spellStart"/>
      <w:r w:rsidRPr="0002566B">
        <w:rPr>
          <w:lang w:val="en-GB"/>
        </w:rPr>
        <w:t>rudstone</w:t>
      </w:r>
      <w:proofErr w:type="spellEnd"/>
      <w:r w:rsidRPr="0002566B">
        <w:rPr>
          <w:lang w:val="en-GB"/>
        </w:rPr>
        <w:t xml:space="preserve"> (F3e). Upper offshore environments prevailed around Mont-de-Marsan, where marl/limestone alternations </w:t>
      </w:r>
      <w:r w:rsidRPr="0002566B">
        <w:rPr>
          <w:lang w:val="en-GB"/>
        </w:rPr>
        <w:lastRenderedPageBreak/>
        <w:t xml:space="preserve">formed (F2b), whereas lower offshore marls (F1a) and marl and clayey mudstone alternations (F1b) dominate near Bordeaux (Figure </w:t>
      </w:r>
      <w:r>
        <w:rPr>
          <w:lang w:val="en-GB"/>
        </w:rPr>
        <w:t>9G</w:t>
      </w:r>
      <w:r w:rsidRPr="0002566B">
        <w:rPr>
          <w:lang w:val="en-GB"/>
        </w:rPr>
        <w:t xml:space="preserve">). The brachiopod fauna described in Foucher (1986), 50 km north of the study area, indicate that the Early Callovian (i.e., sequences MJXII, MJXIII) is missing or condensed to a few meters. This is consistent with the large-scale correlations of Andrieu et al. (2016), showing that sequence MJXIV of the Middle Callovian directly overlies the Bathonian in this area. The occurrence of early karstification and </w:t>
      </w:r>
      <w:proofErr w:type="spellStart"/>
      <w:r w:rsidRPr="0002566B">
        <w:rPr>
          <w:lang w:val="en-GB"/>
        </w:rPr>
        <w:t>geopetal</w:t>
      </w:r>
      <w:proofErr w:type="spellEnd"/>
      <w:r w:rsidRPr="0002566B">
        <w:rPr>
          <w:lang w:val="en-GB"/>
        </w:rPr>
        <w:t xml:space="preserve"> silts at the top of the Bathonian indicate a subaerial exposure during the Early Callovian (Andrieu et al., 2017). Andrieu et al. (2016) sequence stratigraphy correlations also suggest that sequence MJXV of the Late Callovian is absent across a few tens of </w:t>
      </w:r>
      <w:proofErr w:type="spellStart"/>
      <w:r w:rsidRPr="0002566B">
        <w:rPr>
          <w:lang w:val="en-GB"/>
        </w:rPr>
        <w:t>kilometers</w:t>
      </w:r>
      <w:proofErr w:type="spellEnd"/>
      <w:r w:rsidRPr="0002566B">
        <w:rPr>
          <w:lang w:val="en-GB"/>
        </w:rPr>
        <w:t xml:space="preserve"> north of </w:t>
      </w:r>
      <w:proofErr w:type="spellStart"/>
      <w:r w:rsidRPr="0002566B">
        <w:rPr>
          <w:lang w:val="en-GB"/>
        </w:rPr>
        <w:t>Périgueux</w:t>
      </w:r>
      <w:proofErr w:type="spellEnd"/>
      <w:r w:rsidRPr="0002566B">
        <w:rPr>
          <w:lang w:val="en-GB"/>
        </w:rPr>
        <w:t>. Sequences MJXII, MJXIII and MJXV could also be absent from the eastern part of our study area (Figure</w:t>
      </w:r>
      <w:r>
        <w:rPr>
          <w:lang w:val="en-GB"/>
        </w:rPr>
        <w:t>s 7 and 8</w:t>
      </w:r>
      <w:r w:rsidRPr="0002566B">
        <w:rPr>
          <w:lang w:val="en-GB"/>
        </w:rPr>
        <w:t xml:space="preserve">), which cannot yet be clearly demonstrated due to the lack of precise </w:t>
      </w:r>
      <w:proofErr w:type="spellStart"/>
      <w:r w:rsidRPr="0002566B">
        <w:rPr>
          <w:lang w:val="en-GB"/>
        </w:rPr>
        <w:t>biostratigraphic</w:t>
      </w:r>
      <w:proofErr w:type="spellEnd"/>
      <w:r w:rsidRPr="0002566B">
        <w:rPr>
          <w:lang w:val="en-GB"/>
        </w:rPr>
        <w:t xml:space="preserve"> markers. In the western part of the study area, ammonite biostratigraphy however shows the presence of Early Callovian, from </w:t>
      </w:r>
      <w:proofErr w:type="spellStart"/>
      <w:r w:rsidRPr="0002566B">
        <w:rPr>
          <w:lang w:val="en-GB"/>
        </w:rPr>
        <w:t>Montendre</w:t>
      </w:r>
      <w:proofErr w:type="spellEnd"/>
      <w:r w:rsidR="00787FEA">
        <w:rPr>
          <w:lang w:val="en-GB"/>
        </w:rPr>
        <w:t xml:space="preserve"> (Figure S7)</w:t>
      </w:r>
      <w:r w:rsidRPr="0002566B">
        <w:rPr>
          <w:lang w:val="en-GB"/>
        </w:rPr>
        <w:t xml:space="preserve">. Facies are predominantly composed of upper offshore clayey bioclastic </w:t>
      </w:r>
      <w:proofErr w:type="spellStart"/>
      <w:r w:rsidRPr="0002566B">
        <w:rPr>
          <w:lang w:val="en-GB"/>
        </w:rPr>
        <w:t>wackestones</w:t>
      </w:r>
      <w:proofErr w:type="spellEnd"/>
      <w:r w:rsidRPr="0002566B">
        <w:rPr>
          <w:lang w:val="en-GB"/>
        </w:rPr>
        <w:t xml:space="preserve"> (F2b), more rarely of lower offshore marls (F1a) and marl/clayey mudstone alternations (F1b) (Figure</w:t>
      </w:r>
      <w:r>
        <w:rPr>
          <w:lang w:val="en-GB"/>
        </w:rPr>
        <w:t xml:space="preserve"> </w:t>
      </w:r>
      <w:r w:rsidR="0040226C">
        <w:rPr>
          <w:lang w:val="en-GB"/>
        </w:rPr>
        <w:t>S</w:t>
      </w:r>
      <w:r>
        <w:rPr>
          <w:lang w:val="en-GB"/>
        </w:rPr>
        <w:t>8</w:t>
      </w:r>
      <w:r w:rsidRPr="0002566B">
        <w:rPr>
          <w:lang w:val="en-GB"/>
        </w:rPr>
        <w:t>).</w:t>
      </w:r>
    </w:p>
    <w:p w14:paraId="4F3EE4FB" w14:textId="73F16C75" w:rsidR="006A6EEE" w:rsidRPr="0002566B" w:rsidRDefault="006A6EEE" w:rsidP="00CA2256">
      <w:pPr>
        <w:rPr>
          <w:lang w:val="en-GB"/>
        </w:rPr>
      </w:pPr>
      <w:r w:rsidRPr="0002566B">
        <w:rPr>
          <w:lang w:val="en-GB"/>
        </w:rPr>
        <w:t xml:space="preserve">The sequences MJXII, MJXIII and MJXV are topped by maximum regressive surfaces Cal1, Cal2 and Cal4, which directly overlie upper offshore marine surfaces in the </w:t>
      </w:r>
      <w:proofErr w:type="spellStart"/>
      <w:r w:rsidRPr="0002566B">
        <w:rPr>
          <w:lang w:val="en-GB"/>
        </w:rPr>
        <w:t>center</w:t>
      </w:r>
      <w:proofErr w:type="spellEnd"/>
      <w:r w:rsidRPr="0002566B">
        <w:rPr>
          <w:lang w:val="en-GB"/>
        </w:rPr>
        <w:t xml:space="preserve"> and west of the northern Aquitaine Basin (Figure</w:t>
      </w:r>
      <w:r>
        <w:rPr>
          <w:lang w:val="en-GB"/>
        </w:rPr>
        <w:t xml:space="preserve"> 8</w:t>
      </w:r>
      <w:r w:rsidRPr="0002566B">
        <w:rPr>
          <w:lang w:val="en-GB"/>
        </w:rPr>
        <w:t xml:space="preserve">). Sequences MJXIV, LJI, LJII, and LJV are topped by Cal3, Ox1, Ox2 and Ox5 maximum regressive surfaces, respectively. These surfaces are located at the top of subtidal lagoon facies from </w:t>
      </w:r>
      <w:proofErr w:type="spellStart"/>
      <w:r w:rsidRPr="0002566B">
        <w:rPr>
          <w:lang w:val="en-GB"/>
        </w:rPr>
        <w:t>Périgueux</w:t>
      </w:r>
      <w:proofErr w:type="spellEnd"/>
      <w:r w:rsidRPr="0002566B">
        <w:rPr>
          <w:lang w:val="en-GB"/>
        </w:rPr>
        <w:t xml:space="preserve"> to </w:t>
      </w:r>
      <w:proofErr w:type="spellStart"/>
      <w:r w:rsidRPr="0002566B">
        <w:rPr>
          <w:lang w:val="en-GB"/>
        </w:rPr>
        <w:t>Bruniquel</w:t>
      </w:r>
      <w:proofErr w:type="spellEnd"/>
      <w:r w:rsidRPr="0002566B">
        <w:rPr>
          <w:lang w:val="en-GB"/>
        </w:rPr>
        <w:t xml:space="preserve"> (Figure </w:t>
      </w:r>
      <w:r>
        <w:rPr>
          <w:lang w:val="en-GB"/>
        </w:rPr>
        <w:t>7</w:t>
      </w:r>
      <w:r w:rsidRPr="0002566B">
        <w:rPr>
          <w:lang w:val="en-GB"/>
        </w:rPr>
        <w:t xml:space="preserve">). In the western part of the study area these surfaces correspond to marine surfaces within lower offshore clayey mudstones (F1a and F1b) and upper offshore bioclastic </w:t>
      </w:r>
      <w:proofErr w:type="spellStart"/>
      <w:r w:rsidRPr="0002566B">
        <w:rPr>
          <w:lang w:val="en-GB"/>
        </w:rPr>
        <w:t>wackestone</w:t>
      </w:r>
      <w:proofErr w:type="spellEnd"/>
      <w:r w:rsidRPr="0002566B">
        <w:rPr>
          <w:lang w:val="en-GB"/>
        </w:rPr>
        <w:t xml:space="preserve"> (F2b) (Figure</w:t>
      </w:r>
      <w:r>
        <w:rPr>
          <w:lang w:val="en-GB"/>
        </w:rPr>
        <w:t xml:space="preserve"> 8</w:t>
      </w:r>
      <w:r w:rsidRPr="0002566B">
        <w:rPr>
          <w:lang w:val="en-GB"/>
        </w:rPr>
        <w:t xml:space="preserve">). The Callovian to Late </w:t>
      </w:r>
      <w:r w:rsidRPr="0002566B">
        <w:rPr>
          <w:lang w:val="en-GB"/>
        </w:rPr>
        <w:lastRenderedPageBreak/>
        <w:t>Oxfordian hemicycle is topped by a major flooding surface that marks the predominance of lower offshore environments in the western part of the study area (Figure</w:t>
      </w:r>
      <w:r>
        <w:rPr>
          <w:lang w:val="en-GB"/>
        </w:rPr>
        <w:t xml:space="preserve"> 8</w:t>
      </w:r>
      <w:r w:rsidRPr="0002566B">
        <w:rPr>
          <w:lang w:val="en-GB"/>
        </w:rPr>
        <w:t xml:space="preserve">) and shoreface environments in Périgord and Quercy (Figures </w:t>
      </w:r>
      <w:r>
        <w:rPr>
          <w:lang w:val="en-GB"/>
        </w:rPr>
        <w:t>7, 8 and 9H</w:t>
      </w:r>
      <w:r w:rsidRPr="0002566B">
        <w:rPr>
          <w:lang w:val="en-GB"/>
        </w:rPr>
        <w:t xml:space="preserve">). This maximum flooding surface </w:t>
      </w:r>
      <w:proofErr w:type="gramStart"/>
      <w:r w:rsidRPr="0002566B">
        <w:rPr>
          <w:lang w:val="en-GB"/>
        </w:rPr>
        <w:t>is located in</w:t>
      </w:r>
      <w:proofErr w:type="gramEnd"/>
      <w:r w:rsidRPr="0002566B">
        <w:rPr>
          <w:lang w:val="en-GB"/>
        </w:rPr>
        <w:t xml:space="preserve"> sequence LJVI and is dated from the lower part of the Late Oxfordian by ammonite fauna around </w:t>
      </w:r>
      <w:proofErr w:type="spellStart"/>
      <w:r w:rsidRPr="0002566B">
        <w:rPr>
          <w:lang w:val="en-GB"/>
        </w:rPr>
        <w:t>Montendre</w:t>
      </w:r>
      <w:proofErr w:type="spellEnd"/>
      <w:r w:rsidRPr="0002566B">
        <w:rPr>
          <w:lang w:val="en-GB"/>
        </w:rPr>
        <w:t xml:space="preserve">. It may correspond to the </w:t>
      </w:r>
      <w:proofErr w:type="spellStart"/>
      <w:r w:rsidRPr="0002566B">
        <w:rPr>
          <w:i/>
          <w:iCs/>
          <w:lang w:val="en-GB"/>
        </w:rPr>
        <w:t>Glosense</w:t>
      </w:r>
      <w:proofErr w:type="spellEnd"/>
      <w:r w:rsidRPr="0002566B">
        <w:rPr>
          <w:lang w:val="en-GB"/>
        </w:rPr>
        <w:t xml:space="preserve"> biozone maximum flooding surface of Andrieu et al. (2016).</w:t>
      </w:r>
      <w:bookmarkStart w:id="48" w:name="_Toc115799002"/>
      <w:bookmarkStart w:id="49" w:name="_Toc116259127"/>
      <w:bookmarkStart w:id="50" w:name="_Toc116358069"/>
    </w:p>
    <w:p w14:paraId="3AE351EB" w14:textId="551E17EB" w:rsidR="006A6EEE" w:rsidRPr="0002566B" w:rsidRDefault="006A6EEE" w:rsidP="00CA2256">
      <w:pPr>
        <w:pStyle w:val="Style1"/>
        <w:rPr>
          <w:lang w:val="en-GB"/>
        </w:rPr>
      </w:pPr>
      <w:r w:rsidRPr="0002566B">
        <w:rPr>
          <w:lang w:val="en-GB"/>
        </w:rPr>
        <w:t>2.5. Late Oxfordian regressive hemicycle (LJVI and LJVII)</w:t>
      </w:r>
      <w:bookmarkEnd w:id="48"/>
      <w:bookmarkEnd w:id="49"/>
      <w:bookmarkEnd w:id="50"/>
    </w:p>
    <w:p w14:paraId="3DCA6AF4" w14:textId="77777777" w:rsidR="006A6EEE" w:rsidRPr="0002566B" w:rsidRDefault="006A6EEE" w:rsidP="006A6EEE">
      <w:pPr>
        <w:rPr>
          <w:lang w:val="en-GB"/>
        </w:rPr>
      </w:pPr>
      <w:r w:rsidRPr="0002566B">
        <w:rPr>
          <w:lang w:val="en-GB"/>
        </w:rPr>
        <w:t xml:space="preserve">The Late Oxfordian regressive hemicycle is composed of the LJVI regressive system tract and LJVII depositional sequence. The continuity and duration of this regressive trend during the Kimmeridgian have not been studied here. Eastward, the sedimentary facies evolution indicates a change from shoreface to palustrine environments, which prograde westward (Figures </w:t>
      </w:r>
      <w:r>
        <w:rPr>
          <w:lang w:val="en-GB"/>
        </w:rPr>
        <w:t>7 and 8</w:t>
      </w:r>
      <w:r w:rsidRPr="0002566B">
        <w:rPr>
          <w:lang w:val="en-GB"/>
        </w:rPr>
        <w:t xml:space="preserve">). The thickness of the Late Oxfordian deposits varies between 70 m in </w:t>
      </w:r>
      <w:proofErr w:type="spellStart"/>
      <w:r w:rsidRPr="0002566B">
        <w:rPr>
          <w:lang w:val="en-GB"/>
        </w:rPr>
        <w:t>Périgueux</w:t>
      </w:r>
      <w:proofErr w:type="spellEnd"/>
      <w:r w:rsidRPr="0002566B">
        <w:rPr>
          <w:lang w:val="en-GB"/>
        </w:rPr>
        <w:t xml:space="preserve"> and 80 m in Cahors (Figure</w:t>
      </w:r>
      <w:r>
        <w:rPr>
          <w:lang w:val="en-GB"/>
        </w:rPr>
        <w:t>s 7 and</w:t>
      </w:r>
      <w:r w:rsidRPr="0002566B">
        <w:rPr>
          <w:lang w:val="en-GB"/>
        </w:rPr>
        <w:t xml:space="preserve"> </w:t>
      </w:r>
      <w:r>
        <w:rPr>
          <w:lang w:val="en-GB"/>
        </w:rPr>
        <w:t>8</w:t>
      </w:r>
      <w:r w:rsidRPr="0002566B">
        <w:rPr>
          <w:lang w:val="en-GB"/>
        </w:rPr>
        <w:t xml:space="preserve">). Likewise, to the west, thicknesses range from 90 m in </w:t>
      </w:r>
      <w:proofErr w:type="spellStart"/>
      <w:r w:rsidRPr="0002566B">
        <w:rPr>
          <w:lang w:val="en-GB"/>
        </w:rPr>
        <w:t>Arcachon</w:t>
      </w:r>
      <w:proofErr w:type="spellEnd"/>
      <w:r w:rsidRPr="0002566B">
        <w:rPr>
          <w:lang w:val="en-GB"/>
        </w:rPr>
        <w:t xml:space="preserve"> to 120 m in Langon (Figure </w:t>
      </w:r>
      <w:r>
        <w:rPr>
          <w:lang w:val="en-GB"/>
        </w:rPr>
        <w:t>8</w:t>
      </w:r>
      <w:r w:rsidRPr="0002566B">
        <w:rPr>
          <w:lang w:val="en-GB"/>
        </w:rPr>
        <w:t xml:space="preserve">). This period marks a transition between carbonate ramp to steep rimmed-platform geometry (Figures </w:t>
      </w:r>
      <w:r>
        <w:rPr>
          <w:lang w:val="en-GB"/>
        </w:rPr>
        <w:t>8 and 9I</w:t>
      </w:r>
      <w:r w:rsidRPr="0002566B">
        <w:rPr>
          <w:lang w:val="en-GB"/>
        </w:rPr>
        <w:t>).</w:t>
      </w:r>
    </w:p>
    <w:p w14:paraId="1975F087" w14:textId="79F8BCF9" w:rsidR="006A6EEE" w:rsidRPr="0002566B" w:rsidRDefault="006A6EEE" w:rsidP="006A6EEE">
      <w:pPr>
        <w:rPr>
          <w:lang w:val="en-GB"/>
        </w:rPr>
      </w:pPr>
      <w:r w:rsidRPr="0002566B">
        <w:rPr>
          <w:lang w:val="en-GB"/>
        </w:rPr>
        <w:t xml:space="preserve">During the latest Oxfordian (regressive system tract of LJVII sequence), </w:t>
      </w:r>
      <w:proofErr w:type="spellStart"/>
      <w:r w:rsidRPr="0002566B">
        <w:rPr>
          <w:lang w:val="en-GB"/>
        </w:rPr>
        <w:t>paleosoils</w:t>
      </w:r>
      <w:proofErr w:type="spellEnd"/>
      <w:r w:rsidRPr="0002566B">
        <w:rPr>
          <w:lang w:val="en-GB"/>
        </w:rPr>
        <w:t xml:space="preserve"> (F7a) and monogenic breccia with a marly matrix (F7b) formed in wetlands covering Quercy and Périgord (Figure </w:t>
      </w:r>
      <w:r>
        <w:rPr>
          <w:lang w:val="en-GB"/>
        </w:rPr>
        <w:t>9I</w:t>
      </w:r>
      <w:r w:rsidRPr="0002566B">
        <w:rPr>
          <w:lang w:val="en-GB"/>
        </w:rPr>
        <w:t xml:space="preserve">). These facies pass westward into mudstones (F5d) and bivalve-rich mudstones (F5e) which developed in the shallow subtidal lagoon (Figures </w:t>
      </w:r>
      <w:r>
        <w:rPr>
          <w:lang w:val="en-GB"/>
        </w:rPr>
        <w:t>7 and 9I</w:t>
      </w:r>
      <w:r w:rsidRPr="0002566B">
        <w:rPr>
          <w:lang w:val="en-GB"/>
        </w:rPr>
        <w:t xml:space="preserve">) and to bioclastic-ooid </w:t>
      </w:r>
      <w:proofErr w:type="spellStart"/>
      <w:r w:rsidRPr="0002566B">
        <w:rPr>
          <w:lang w:val="en-GB"/>
        </w:rPr>
        <w:t>packstone</w:t>
      </w:r>
      <w:proofErr w:type="spellEnd"/>
      <w:r w:rsidRPr="0002566B">
        <w:rPr>
          <w:lang w:val="en-GB"/>
        </w:rPr>
        <w:t xml:space="preserve"> to </w:t>
      </w:r>
      <w:proofErr w:type="spellStart"/>
      <w:r w:rsidRPr="0002566B">
        <w:rPr>
          <w:lang w:val="en-GB"/>
        </w:rPr>
        <w:t>grainstone</w:t>
      </w:r>
      <w:proofErr w:type="spellEnd"/>
      <w:r w:rsidRPr="0002566B">
        <w:rPr>
          <w:lang w:val="en-GB"/>
        </w:rPr>
        <w:t xml:space="preserve"> (F3b) from the shoreface environment (Figure </w:t>
      </w:r>
      <w:r>
        <w:rPr>
          <w:lang w:val="en-GB"/>
        </w:rPr>
        <w:t>9I</w:t>
      </w:r>
      <w:r w:rsidRPr="0002566B">
        <w:rPr>
          <w:lang w:val="en-GB"/>
        </w:rPr>
        <w:t xml:space="preserve">). The depositional environment abruptly deepens toward Bordeaux and Mont-de-Marsan </w:t>
      </w:r>
      <w:r w:rsidR="00F074BE">
        <w:rPr>
          <w:lang w:val="en-GB"/>
        </w:rPr>
        <w:t xml:space="preserve">(Figure S9) </w:t>
      </w:r>
      <w:r w:rsidRPr="0002566B">
        <w:rPr>
          <w:lang w:val="en-GB"/>
        </w:rPr>
        <w:t xml:space="preserve">where upper offshore bioclastic </w:t>
      </w:r>
      <w:proofErr w:type="spellStart"/>
      <w:r w:rsidRPr="0002566B">
        <w:rPr>
          <w:lang w:val="en-GB"/>
        </w:rPr>
        <w:lastRenderedPageBreak/>
        <w:t>wackestone</w:t>
      </w:r>
      <w:proofErr w:type="spellEnd"/>
      <w:r w:rsidRPr="0002566B">
        <w:rPr>
          <w:lang w:val="en-GB"/>
        </w:rPr>
        <w:t xml:space="preserve"> to </w:t>
      </w:r>
      <w:proofErr w:type="spellStart"/>
      <w:r w:rsidRPr="0002566B">
        <w:rPr>
          <w:lang w:val="en-GB"/>
        </w:rPr>
        <w:t>packstone</w:t>
      </w:r>
      <w:proofErr w:type="spellEnd"/>
      <w:r w:rsidRPr="0002566B">
        <w:rPr>
          <w:lang w:val="en-GB"/>
        </w:rPr>
        <w:t xml:space="preserve"> (F2a) to lower offshore marls (F1a) were deposited (Figure </w:t>
      </w:r>
      <w:r>
        <w:rPr>
          <w:lang w:val="en-GB"/>
        </w:rPr>
        <w:t>9I</w:t>
      </w:r>
      <w:r w:rsidRPr="0002566B">
        <w:rPr>
          <w:lang w:val="en-GB"/>
        </w:rPr>
        <w:t>).</w:t>
      </w:r>
    </w:p>
    <w:p w14:paraId="5C99355F" w14:textId="77777777" w:rsidR="006A6EEE" w:rsidRPr="001C7157" w:rsidRDefault="006A6EEE" w:rsidP="006A6EEE">
      <w:pPr>
        <w:pStyle w:val="FiguresTables"/>
        <w:rPr>
          <w:rFonts w:cs="Times New Roman"/>
          <w:lang w:val="en-GB"/>
        </w:rPr>
      </w:pPr>
    </w:p>
    <w:p w14:paraId="7CA15E8A" w14:textId="77777777" w:rsidR="006A6EEE" w:rsidRPr="0002566B" w:rsidRDefault="006A6EEE" w:rsidP="006A6EEE">
      <w:pPr>
        <w:rPr>
          <w:lang w:val="en-GB"/>
        </w:rPr>
      </w:pPr>
      <w:r w:rsidRPr="00C75471">
        <w:rPr>
          <w:lang w:val="en-GB"/>
        </w:rPr>
        <w:t>The sequence</w:t>
      </w:r>
      <w:r w:rsidRPr="00F83696">
        <w:rPr>
          <w:lang w:val="en-GB"/>
        </w:rPr>
        <w:t>s</w:t>
      </w:r>
      <w:r w:rsidRPr="0002566B">
        <w:rPr>
          <w:lang w:val="en-GB"/>
        </w:rPr>
        <w:t xml:space="preserve"> LJVI and LJVII are topped by sequence boundaries Ox6 and Ox7. Surface Ox6 corresponds to a marine discontinuity located in the bioclastic shoal environment in Quercy and Périgord (Figures </w:t>
      </w:r>
      <w:r>
        <w:rPr>
          <w:lang w:val="en-GB"/>
        </w:rPr>
        <w:t>7 and 8</w:t>
      </w:r>
      <w:r w:rsidRPr="0002566B">
        <w:rPr>
          <w:lang w:val="en-GB"/>
        </w:rPr>
        <w:t xml:space="preserve">) and lower offshore in the </w:t>
      </w:r>
      <w:proofErr w:type="spellStart"/>
      <w:r w:rsidRPr="0002566B">
        <w:rPr>
          <w:lang w:val="en-GB"/>
        </w:rPr>
        <w:t>center</w:t>
      </w:r>
      <w:proofErr w:type="spellEnd"/>
      <w:r w:rsidRPr="0002566B">
        <w:rPr>
          <w:lang w:val="en-GB"/>
        </w:rPr>
        <w:t xml:space="preserve"> of the basin (Figure</w:t>
      </w:r>
      <w:r>
        <w:rPr>
          <w:lang w:val="en-GB"/>
        </w:rPr>
        <w:t xml:space="preserve"> 8</w:t>
      </w:r>
      <w:r w:rsidRPr="0002566B">
        <w:rPr>
          <w:lang w:val="en-GB"/>
        </w:rPr>
        <w:t xml:space="preserve">). The precise position of Ox6 remains questionable due to the lack of a distinct surface, however, is highlighted 50 km north of the </w:t>
      </w:r>
      <w:proofErr w:type="spellStart"/>
      <w:r w:rsidRPr="0002566B">
        <w:rPr>
          <w:lang w:val="en-GB"/>
        </w:rPr>
        <w:t>Périgueux</w:t>
      </w:r>
      <w:proofErr w:type="spellEnd"/>
      <w:r w:rsidRPr="0002566B">
        <w:rPr>
          <w:lang w:val="en-GB"/>
        </w:rPr>
        <w:t xml:space="preserve"> region by large-scale correlations (Andrieu et al., 2016). The surface Ox7 overlies palustrine deposits (F7a and F7b), which mark a subaerial unconformity (Figure </w:t>
      </w:r>
      <w:r>
        <w:rPr>
          <w:lang w:val="en-GB"/>
        </w:rPr>
        <w:t>7</w:t>
      </w:r>
      <w:r w:rsidRPr="0002566B">
        <w:rPr>
          <w:lang w:val="en-GB"/>
        </w:rPr>
        <w:t>). To the west, Ox7 corresponds to a marine surface overlying clayey mudstone deposited in an upper offshore environment (Figure</w:t>
      </w:r>
      <w:r>
        <w:rPr>
          <w:lang w:val="en-GB"/>
        </w:rPr>
        <w:t xml:space="preserve"> 8</w:t>
      </w:r>
      <w:r w:rsidRPr="0002566B">
        <w:rPr>
          <w:lang w:val="en-GB"/>
        </w:rPr>
        <w:t>).</w:t>
      </w:r>
    </w:p>
    <w:p w14:paraId="12552BBA" w14:textId="77777777" w:rsidR="006A6EEE" w:rsidRPr="008F288C" w:rsidRDefault="006A6EEE" w:rsidP="006A6EEE">
      <w:pPr>
        <w:pStyle w:val="FiguresTables"/>
        <w:rPr>
          <w:b/>
          <w:bCs w:val="0"/>
          <w:sz w:val="28"/>
          <w:szCs w:val="24"/>
          <w:lang w:val="en-GB"/>
        </w:rPr>
      </w:pPr>
    </w:p>
    <w:p w14:paraId="0D46C441" w14:textId="77777777" w:rsidR="001504E6" w:rsidRPr="008F288C" w:rsidRDefault="001504E6" w:rsidP="00AA420A">
      <w:pPr>
        <w:pStyle w:val="FiguresTables"/>
        <w:rPr>
          <w:b/>
          <w:bCs w:val="0"/>
          <w:lang w:val="en-GB"/>
        </w:rPr>
      </w:pPr>
    </w:p>
    <w:p w14:paraId="1C897C4C" w14:textId="17FEF4AB" w:rsidR="001E2293" w:rsidRPr="008F288C" w:rsidRDefault="001A2A90" w:rsidP="001E2293">
      <w:pPr>
        <w:keepNext/>
        <w:spacing w:line="240" w:lineRule="auto"/>
        <w:jc w:val="center"/>
      </w:pPr>
      <w:r w:rsidRPr="008F288C">
        <w:rPr>
          <w:noProof/>
        </w:rPr>
        <w:lastRenderedPageBreak/>
        <w:drawing>
          <wp:inline distT="0" distB="0" distL="0" distR="0" wp14:anchorId="488FB519" wp14:editId="27F26BD2">
            <wp:extent cx="5385558" cy="7696200"/>
            <wp:effectExtent l="0" t="0" r="5715" b="0"/>
            <wp:docPr id="63720859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9128" cy="7729882"/>
                    </a:xfrm>
                    <a:prstGeom prst="rect">
                      <a:avLst/>
                    </a:prstGeom>
                    <a:noFill/>
                    <a:ln>
                      <a:noFill/>
                    </a:ln>
                  </pic:spPr>
                </pic:pic>
              </a:graphicData>
            </a:graphic>
          </wp:inline>
        </w:drawing>
      </w:r>
    </w:p>
    <w:p w14:paraId="61723D88" w14:textId="2064DD79" w:rsidR="001E2293" w:rsidRPr="008F288C" w:rsidRDefault="001E2293" w:rsidP="001E2293">
      <w:pPr>
        <w:pStyle w:val="FiguresTables"/>
        <w:rPr>
          <w:rFonts w:cs="Times New Roman"/>
        </w:rPr>
      </w:pPr>
      <w:bookmarkStart w:id="51" w:name="_Toc115799291"/>
      <w:bookmarkStart w:id="52" w:name="_Toc115799349"/>
      <w:bookmarkStart w:id="53" w:name="_Toc116361399"/>
      <w:r w:rsidRPr="008F288C">
        <w:t xml:space="preserve">Figure </w:t>
      </w:r>
      <w:r w:rsidR="006C3204" w:rsidRPr="008F288C">
        <w:t>S7</w:t>
      </w:r>
      <w:r w:rsidRPr="008F288C">
        <w:t xml:space="preserve">: East-west </w:t>
      </w:r>
      <w:r w:rsidRPr="008F288C">
        <w:rPr>
          <w:lang w:val="en-GB"/>
        </w:rPr>
        <w:t xml:space="preserve">cross-section </w:t>
      </w:r>
      <w:r w:rsidRPr="008F288C">
        <w:t xml:space="preserve">from </w:t>
      </w:r>
      <w:proofErr w:type="spellStart"/>
      <w:r w:rsidRPr="008F288C">
        <w:t>Périgueux</w:t>
      </w:r>
      <w:proofErr w:type="spellEnd"/>
      <w:r w:rsidRPr="008F288C">
        <w:t xml:space="preserve"> to </w:t>
      </w:r>
      <w:proofErr w:type="spellStart"/>
      <w:r w:rsidRPr="008F288C">
        <w:t>Arcachon</w:t>
      </w:r>
      <w:proofErr w:type="spellEnd"/>
      <w:r w:rsidRPr="008F288C">
        <w:t>, in the northern Aquitaine Basin, during the Aalenian to Oxfordian. This cross-section incorporates twenty-six sedimentary outcrops from the Périgord area and ten boreholes.</w:t>
      </w:r>
      <w:bookmarkEnd w:id="51"/>
      <w:bookmarkEnd w:id="52"/>
      <w:bookmarkEnd w:id="53"/>
      <w:r w:rsidRPr="008F288C">
        <w:t xml:space="preserve"> </w:t>
      </w:r>
    </w:p>
    <w:p w14:paraId="5E2A6C4C" w14:textId="77777777" w:rsidR="001E2293" w:rsidRPr="008F288C" w:rsidRDefault="001E2293" w:rsidP="00AA420A">
      <w:pPr>
        <w:pStyle w:val="FiguresTables"/>
        <w:rPr>
          <w:b/>
          <w:bCs w:val="0"/>
        </w:rPr>
      </w:pPr>
    </w:p>
    <w:p w14:paraId="10C0803E" w14:textId="6C33AFC8" w:rsidR="00B41F65" w:rsidRPr="008F288C" w:rsidRDefault="001A2A90" w:rsidP="00B41F65">
      <w:pPr>
        <w:keepNext/>
        <w:spacing w:line="240" w:lineRule="auto"/>
        <w:jc w:val="center"/>
      </w:pPr>
      <w:r w:rsidRPr="008F288C">
        <w:rPr>
          <w:noProof/>
        </w:rPr>
        <w:lastRenderedPageBreak/>
        <w:drawing>
          <wp:inline distT="0" distB="0" distL="0" distR="0" wp14:anchorId="5EB3DB0E" wp14:editId="138F6505">
            <wp:extent cx="5758815" cy="8001000"/>
            <wp:effectExtent l="0" t="0" r="0" b="0"/>
            <wp:docPr id="214264922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8815" cy="8001000"/>
                    </a:xfrm>
                    <a:prstGeom prst="rect">
                      <a:avLst/>
                    </a:prstGeom>
                    <a:noFill/>
                    <a:ln>
                      <a:noFill/>
                    </a:ln>
                  </pic:spPr>
                </pic:pic>
              </a:graphicData>
            </a:graphic>
          </wp:inline>
        </w:drawing>
      </w:r>
    </w:p>
    <w:p w14:paraId="44047E99" w14:textId="1BAB982A" w:rsidR="00B41F65" w:rsidRPr="008F288C" w:rsidRDefault="00B41F65" w:rsidP="00B41F65">
      <w:pPr>
        <w:pStyle w:val="FiguresTables"/>
        <w:rPr>
          <w:rFonts w:cs="Times New Roman"/>
        </w:rPr>
      </w:pPr>
      <w:bookmarkStart w:id="54" w:name="_Toc115799293"/>
      <w:bookmarkStart w:id="55" w:name="_Toc115799351"/>
      <w:bookmarkStart w:id="56" w:name="_Toc116361401"/>
      <w:r w:rsidRPr="008F288C">
        <w:t xml:space="preserve">Figure </w:t>
      </w:r>
      <w:r w:rsidR="006C3204" w:rsidRPr="008F288C">
        <w:t>S8</w:t>
      </w:r>
      <w:r w:rsidRPr="008F288C">
        <w:t xml:space="preserve">: North-south </w:t>
      </w:r>
      <w:r w:rsidRPr="008F288C">
        <w:rPr>
          <w:lang w:val="en-GB"/>
        </w:rPr>
        <w:t xml:space="preserve">cross-section </w:t>
      </w:r>
      <w:r w:rsidRPr="008F288C">
        <w:t>of the northern Aquitaine Basin, during the Aalenian to Oxfordian. This cross-section integrates seven boreholes.</w:t>
      </w:r>
      <w:bookmarkEnd w:id="54"/>
      <w:bookmarkEnd w:id="55"/>
      <w:bookmarkEnd w:id="56"/>
      <w:r w:rsidRPr="008F288C">
        <w:t xml:space="preserve"> </w:t>
      </w:r>
    </w:p>
    <w:p w14:paraId="6DE845E4" w14:textId="77777777" w:rsidR="001E2293" w:rsidRPr="008F288C" w:rsidRDefault="001E2293" w:rsidP="00AA420A">
      <w:pPr>
        <w:pStyle w:val="FiguresTables"/>
        <w:rPr>
          <w:b/>
          <w:bCs w:val="0"/>
        </w:rPr>
      </w:pPr>
    </w:p>
    <w:p w14:paraId="11D8376B" w14:textId="3AB832C1" w:rsidR="001504E6" w:rsidRPr="008F288C" w:rsidRDefault="001A2A90" w:rsidP="001504E6">
      <w:pPr>
        <w:keepNext/>
      </w:pPr>
      <w:r w:rsidRPr="008F288C">
        <w:rPr>
          <w:noProof/>
        </w:rPr>
        <w:lastRenderedPageBreak/>
        <w:drawing>
          <wp:inline distT="0" distB="0" distL="0" distR="0" wp14:anchorId="2C4B34A3" wp14:editId="477FF965">
            <wp:extent cx="5758815" cy="6749415"/>
            <wp:effectExtent l="0" t="0" r="0" b="0"/>
            <wp:docPr id="184191697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8815" cy="6749415"/>
                    </a:xfrm>
                    <a:prstGeom prst="rect">
                      <a:avLst/>
                    </a:prstGeom>
                    <a:noFill/>
                    <a:ln>
                      <a:noFill/>
                    </a:ln>
                  </pic:spPr>
                </pic:pic>
              </a:graphicData>
            </a:graphic>
          </wp:inline>
        </w:drawing>
      </w:r>
    </w:p>
    <w:p w14:paraId="2ED2D1A6" w14:textId="75F5A510" w:rsidR="001504E6" w:rsidRPr="008F288C" w:rsidRDefault="001504E6" w:rsidP="001504E6">
      <w:pPr>
        <w:pStyle w:val="FiguresTables"/>
      </w:pPr>
      <w:bookmarkStart w:id="57" w:name="_Toc115799294"/>
      <w:bookmarkStart w:id="58" w:name="_Toc115799352"/>
      <w:bookmarkStart w:id="59" w:name="_Toc116361402"/>
      <w:r w:rsidRPr="008F288C">
        <w:t xml:space="preserve">Figure </w:t>
      </w:r>
      <w:r w:rsidR="006C3204" w:rsidRPr="008F288C">
        <w:t>S9</w:t>
      </w:r>
      <w:r w:rsidRPr="008F288C">
        <w:t xml:space="preserve">: North-south </w:t>
      </w:r>
      <w:r w:rsidRPr="008F288C">
        <w:rPr>
          <w:lang w:val="en-GB"/>
        </w:rPr>
        <w:t xml:space="preserve">cross-section </w:t>
      </w:r>
      <w:r w:rsidRPr="008F288C">
        <w:t xml:space="preserve">of the northern Aquitaine Basin between </w:t>
      </w:r>
      <w:proofErr w:type="spellStart"/>
      <w:r w:rsidRPr="008F288C">
        <w:t>Sabres</w:t>
      </w:r>
      <w:proofErr w:type="spellEnd"/>
      <w:r w:rsidRPr="008F288C">
        <w:t xml:space="preserve"> and </w:t>
      </w:r>
      <w:proofErr w:type="spellStart"/>
      <w:r w:rsidRPr="008F288C">
        <w:t>Montendre</w:t>
      </w:r>
      <w:proofErr w:type="spellEnd"/>
      <w:r w:rsidRPr="008F288C">
        <w:t xml:space="preserve"> during the Aalenian to Oxfordian. This cross-section integrates six boreholes.</w:t>
      </w:r>
      <w:bookmarkEnd w:id="57"/>
      <w:bookmarkEnd w:id="58"/>
      <w:bookmarkEnd w:id="59"/>
    </w:p>
    <w:p w14:paraId="56F86219" w14:textId="77777777" w:rsidR="001504E6" w:rsidRPr="008F288C" w:rsidRDefault="001504E6" w:rsidP="00AA420A">
      <w:pPr>
        <w:pStyle w:val="FiguresTables"/>
        <w:rPr>
          <w:b/>
          <w:bCs w:val="0"/>
        </w:rPr>
      </w:pPr>
    </w:p>
    <w:p w14:paraId="2F76D82D" w14:textId="77777777" w:rsidR="002260B3" w:rsidRPr="008F288C" w:rsidRDefault="002260B3" w:rsidP="00AA420A">
      <w:pPr>
        <w:pStyle w:val="FiguresTables"/>
        <w:rPr>
          <w:b/>
          <w:bCs w:val="0"/>
        </w:rPr>
      </w:pPr>
    </w:p>
    <w:p w14:paraId="02843EE2" w14:textId="77777777" w:rsidR="002260B3" w:rsidRPr="008F288C" w:rsidRDefault="002260B3" w:rsidP="00AA420A">
      <w:pPr>
        <w:pStyle w:val="FiguresTables"/>
        <w:rPr>
          <w:b/>
          <w:bCs w:val="0"/>
        </w:rPr>
      </w:pPr>
    </w:p>
    <w:p w14:paraId="40D569F6" w14:textId="77777777" w:rsidR="002260B3" w:rsidRDefault="002260B3" w:rsidP="00AA420A">
      <w:pPr>
        <w:pStyle w:val="FiguresTables"/>
        <w:rPr>
          <w:b/>
          <w:bCs w:val="0"/>
        </w:rPr>
      </w:pPr>
    </w:p>
    <w:p w14:paraId="6468100A" w14:textId="77777777" w:rsidR="006A6EEE" w:rsidRPr="008F288C" w:rsidRDefault="006A6EEE" w:rsidP="00AA420A">
      <w:pPr>
        <w:pStyle w:val="FiguresTables"/>
        <w:rPr>
          <w:b/>
          <w:bCs w:val="0"/>
        </w:rPr>
      </w:pPr>
    </w:p>
    <w:p w14:paraId="2CD84A80" w14:textId="77777777" w:rsidR="002260B3" w:rsidRPr="008F288C" w:rsidRDefault="002260B3" w:rsidP="00AA420A">
      <w:pPr>
        <w:pStyle w:val="FiguresTables"/>
        <w:rPr>
          <w:b/>
          <w:bCs w:val="0"/>
        </w:rPr>
      </w:pPr>
    </w:p>
    <w:p w14:paraId="4C72F60D" w14:textId="0F90DBB7" w:rsidR="002260B3" w:rsidRPr="008F288C" w:rsidRDefault="002260B3" w:rsidP="00AA420A">
      <w:pPr>
        <w:pStyle w:val="FiguresTables"/>
        <w:rPr>
          <w:b/>
          <w:bCs w:val="0"/>
          <w:sz w:val="28"/>
          <w:szCs w:val="24"/>
        </w:rPr>
      </w:pPr>
      <w:r w:rsidRPr="008F288C">
        <w:rPr>
          <w:b/>
          <w:bCs w:val="0"/>
          <w:sz w:val="28"/>
          <w:szCs w:val="24"/>
        </w:rPr>
        <w:lastRenderedPageBreak/>
        <w:t>References</w:t>
      </w:r>
    </w:p>
    <w:p w14:paraId="52B601D9" w14:textId="77777777" w:rsidR="00C75C94" w:rsidRPr="008F288C" w:rsidRDefault="00C75C94" w:rsidP="00AA420A">
      <w:pPr>
        <w:pStyle w:val="FiguresTables"/>
        <w:rPr>
          <w:b/>
          <w:bCs w:val="0"/>
        </w:rPr>
      </w:pPr>
    </w:p>
    <w:p w14:paraId="175929A1" w14:textId="7A558175" w:rsidR="000D567F" w:rsidRDefault="000D567F" w:rsidP="000D567F">
      <w:pPr>
        <w:ind w:left="567" w:hanging="480"/>
        <w:rPr>
          <w:rFonts w:cs="Arial"/>
        </w:rPr>
      </w:pPr>
      <w:r w:rsidRPr="00156373">
        <w:rPr>
          <w:rFonts w:cs="Arial"/>
          <w:lang w:val="en-GB"/>
        </w:rPr>
        <w:t>Alméras, Y., &amp; Faur</w:t>
      </w:r>
      <w:r w:rsidR="001B14BF">
        <w:rPr>
          <w:rFonts w:cs="Arial"/>
          <w:lang w:val="en-GB"/>
        </w:rPr>
        <w:t>é</w:t>
      </w:r>
      <w:r w:rsidRPr="00156373">
        <w:rPr>
          <w:rFonts w:cs="Arial"/>
          <w:lang w:val="en-GB"/>
        </w:rPr>
        <w:t xml:space="preserve">, P. (2013). </w:t>
      </w:r>
      <w:r w:rsidRPr="00950A18">
        <w:rPr>
          <w:rFonts w:cs="Arial"/>
        </w:rPr>
        <w:t xml:space="preserve">Brachiopodes du Lias et de l’Aalénien du Quercy (France). </w:t>
      </w:r>
      <w:r w:rsidRPr="00665BDA">
        <w:rPr>
          <w:rFonts w:cs="Arial"/>
        </w:rPr>
        <w:t xml:space="preserve">Paléontologie, biostratigraphie et paléoenvironnement. Échelles chronostratigraphiques. </w:t>
      </w:r>
      <w:proofErr w:type="spellStart"/>
      <w:r w:rsidRPr="00665BDA">
        <w:rPr>
          <w:rFonts w:cs="Arial"/>
          <w:i/>
          <w:iCs/>
        </w:rPr>
        <w:t>Strata</w:t>
      </w:r>
      <w:proofErr w:type="spellEnd"/>
      <w:r w:rsidRPr="00665BDA">
        <w:rPr>
          <w:rFonts w:cs="Arial"/>
          <w:i/>
          <w:iCs/>
        </w:rPr>
        <w:t xml:space="preserve"> (</w:t>
      </w:r>
      <w:r w:rsidR="00473112">
        <w:rPr>
          <w:rFonts w:cs="Arial"/>
          <w:i/>
          <w:iCs/>
        </w:rPr>
        <w:t xml:space="preserve">série </w:t>
      </w:r>
      <w:r w:rsidRPr="00665BDA">
        <w:rPr>
          <w:rFonts w:cs="Arial"/>
          <w:i/>
          <w:iCs/>
        </w:rPr>
        <w:t>2)</w:t>
      </w:r>
      <w:r w:rsidRPr="00665BDA">
        <w:rPr>
          <w:rFonts w:cs="Arial"/>
        </w:rPr>
        <w:t xml:space="preserve">, </w:t>
      </w:r>
      <w:r w:rsidRPr="00665BDA">
        <w:rPr>
          <w:rFonts w:cs="Arial"/>
          <w:i/>
          <w:iCs/>
        </w:rPr>
        <w:t>47</w:t>
      </w:r>
      <w:r w:rsidRPr="00665BDA">
        <w:rPr>
          <w:rFonts w:cs="Arial"/>
        </w:rPr>
        <w:t>, 1</w:t>
      </w:r>
      <w:r w:rsidR="00F9743F" w:rsidRPr="004E58F5">
        <w:rPr>
          <w:rFonts w:cs="Arial"/>
        </w:rPr>
        <w:t>–</w:t>
      </w:r>
      <w:r w:rsidRPr="00665BDA">
        <w:rPr>
          <w:rFonts w:cs="Arial"/>
        </w:rPr>
        <w:t>105.</w:t>
      </w:r>
    </w:p>
    <w:p w14:paraId="1D4BE6D7" w14:textId="1C370875" w:rsidR="00696C3F" w:rsidRPr="005F1EF7" w:rsidRDefault="00696C3F" w:rsidP="00696C3F">
      <w:pPr>
        <w:ind w:left="567" w:hanging="480"/>
        <w:rPr>
          <w:rFonts w:cs="Arial"/>
        </w:rPr>
      </w:pPr>
      <w:r w:rsidRPr="00696C3F">
        <w:rPr>
          <w:rFonts w:cs="Arial"/>
        </w:rPr>
        <w:t xml:space="preserve">Andrieu, S. (2016). </w:t>
      </w:r>
      <w:r w:rsidRPr="00950A18">
        <w:rPr>
          <w:rFonts w:cs="Arial"/>
          <w:iCs/>
        </w:rPr>
        <w:t>Lien entre diagenèse des discontinuités, faciès sédimentaire et stratigraphie séquentielle : Exemple de la plateforme carbonatée de l’ouest de la France (Aalénien-Oxfordien)</w:t>
      </w:r>
      <w:r w:rsidR="005F1EF7">
        <w:rPr>
          <w:rFonts w:cs="Arial"/>
          <w:iCs/>
        </w:rPr>
        <w:t xml:space="preserve"> </w:t>
      </w:r>
      <w:r w:rsidR="00473112">
        <w:rPr>
          <w:rFonts w:cs="Arial"/>
          <w:iCs/>
        </w:rPr>
        <w:t>(</w:t>
      </w:r>
      <w:r w:rsidR="005F1EF7">
        <w:rPr>
          <w:rFonts w:cs="Arial"/>
        </w:rPr>
        <w:t xml:space="preserve">Doctoral </w:t>
      </w:r>
      <w:proofErr w:type="spellStart"/>
      <w:r w:rsidR="005F1EF7">
        <w:rPr>
          <w:rFonts w:cs="Arial"/>
        </w:rPr>
        <w:t>thesis</w:t>
      </w:r>
      <w:proofErr w:type="spellEnd"/>
      <w:r w:rsidR="005F1EF7">
        <w:rPr>
          <w:rFonts w:cs="Arial"/>
        </w:rPr>
        <w:t>,</w:t>
      </w:r>
      <w:r w:rsidRPr="005F1EF7">
        <w:rPr>
          <w:rFonts w:cs="Arial"/>
        </w:rPr>
        <w:t xml:space="preserve"> Université Paris-Saclay</w:t>
      </w:r>
      <w:r w:rsidR="005F1EF7">
        <w:rPr>
          <w:rFonts w:cs="Arial"/>
        </w:rPr>
        <w:t>)</w:t>
      </w:r>
      <w:r w:rsidRPr="005F1EF7">
        <w:rPr>
          <w:rFonts w:cs="Arial"/>
        </w:rPr>
        <w:t>.</w:t>
      </w:r>
    </w:p>
    <w:p w14:paraId="56D9FC82" w14:textId="00F663A3" w:rsidR="001E1F04" w:rsidRPr="00696C3F" w:rsidRDefault="001E1F04" w:rsidP="001E1F04">
      <w:pPr>
        <w:ind w:left="567" w:hanging="480"/>
        <w:rPr>
          <w:rFonts w:cs="Arial"/>
          <w:lang w:val="en-GB"/>
        </w:rPr>
      </w:pPr>
      <w:r w:rsidRPr="00156373">
        <w:rPr>
          <w:rFonts w:cs="Arial"/>
          <w:lang w:val="en-GB"/>
        </w:rPr>
        <w:t xml:space="preserve">Andrieu, S., </w:t>
      </w:r>
      <w:proofErr w:type="spellStart"/>
      <w:r w:rsidRPr="00156373">
        <w:rPr>
          <w:rFonts w:cs="Arial"/>
          <w:lang w:val="en-GB"/>
        </w:rPr>
        <w:t>Brigaud</w:t>
      </w:r>
      <w:proofErr w:type="spellEnd"/>
      <w:r w:rsidRPr="00156373">
        <w:rPr>
          <w:rFonts w:cs="Arial"/>
          <w:lang w:val="en-GB"/>
        </w:rPr>
        <w:t xml:space="preserve">, B., </w:t>
      </w:r>
      <w:proofErr w:type="spellStart"/>
      <w:r w:rsidRPr="00156373">
        <w:rPr>
          <w:rFonts w:cs="Arial"/>
          <w:lang w:val="en-GB"/>
        </w:rPr>
        <w:t>Barbarand</w:t>
      </w:r>
      <w:proofErr w:type="spellEnd"/>
      <w:r w:rsidRPr="00156373">
        <w:rPr>
          <w:rFonts w:cs="Arial"/>
          <w:lang w:val="en-GB"/>
        </w:rPr>
        <w:t xml:space="preserve">, J., &amp; </w:t>
      </w:r>
      <w:proofErr w:type="spellStart"/>
      <w:r w:rsidRPr="00156373">
        <w:rPr>
          <w:rFonts w:cs="Arial"/>
          <w:lang w:val="en-GB"/>
        </w:rPr>
        <w:t>Lasseur</w:t>
      </w:r>
      <w:proofErr w:type="spellEnd"/>
      <w:r w:rsidRPr="00156373">
        <w:rPr>
          <w:rFonts w:cs="Arial"/>
          <w:lang w:val="en-GB"/>
        </w:rPr>
        <w:t xml:space="preserve">, E. (2017). </w:t>
      </w:r>
      <w:r w:rsidRPr="00C75471">
        <w:rPr>
          <w:rFonts w:cs="Arial"/>
          <w:lang w:val="en-GB"/>
        </w:rPr>
        <w:t xml:space="preserve">Linking early diagenesis and sedimentary facies to sequence stratigraphy on a </w:t>
      </w:r>
      <w:proofErr w:type="spellStart"/>
      <w:r w:rsidRPr="00C75471">
        <w:rPr>
          <w:rFonts w:cs="Arial"/>
          <w:lang w:val="en-GB"/>
        </w:rPr>
        <w:t>prograding</w:t>
      </w:r>
      <w:proofErr w:type="spellEnd"/>
      <w:r w:rsidRPr="00C75471">
        <w:rPr>
          <w:rFonts w:cs="Arial"/>
          <w:lang w:val="en-GB"/>
        </w:rPr>
        <w:t xml:space="preserve"> </w:t>
      </w:r>
      <w:proofErr w:type="spellStart"/>
      <w:r w:rsidRPr="00C75471">
        <w:rPr>
          <w:rFonts w:cs="Arial"/>
          <w:lang w:val="en-GB"/>
        </w:rPr>
        <w:t>oolitic</w:t>
      </w:r>
      <w:proofErr w:type="spellEnd"/>
      <w:r w:rsidRPr="00C75471">
        <w:rPr>
          <w:rFonts w:cs="Arial"/>
          <w:lang w:val="en-GB"/>
        </w:rPr>
        <w:t xml:space="preserve"> wedge: The Bathonian of western France (Aquitaine Basin). </w:t>
      </w:r>
      <w:r w:rsidRPr="0002566B">
        <w:rPr>
          <w:rFonts w:cs="Arial"/>
          <w:i/>
          <w:iCs/>
          <w:lang w:val="en-GB"/>
        </w:rPr>
        <w:t>Marine and Petroleum Geology</w:t>
      </w:r>
      <w:r w:rsidRPr="0002566B">
        <w:rPr>
          <w:rFonts w:cs="Arial"/>
          <w:i/>
          <w:lang w:val="en-GB"/>
        </w:rPr>
        <w:t xml:space="preserve">, </w:t>
      </w:r>
      <w:r w:rsidRPr="0002566B">
        <w:rPr>
          <w:rFonts w:cs="Arial"/>
          <w:i/>
          <w:iCs/>
          <w:lang w:val="en-GB"/>
        </w:rPr>
        <w:t>81</w:t>
      </w:r>
      <w:r w:rsidRPr="0002566B">
        <w:rPr>
          <w:rFonts w:cs="Arial"/>
          <w:lang w:val="en-GB"/>
        </w:rPr>
        <w:t>, 169</w:t>
      </w:r>
      <w:r w:rsidR="00F9743F" w:rsidRPr="00473112">
        <w:rPr>
          <w:rFonts w:cs="Arial"/>
          <w:lang w:val="en-GB"/>
        </w:rPr>
        <w:t>–</w:t>
      </w:r>
      <w:r w:rsidRPr="0002566B">
        <w:rPr>
          <w:rFonts w:cs="Arial"/>
          <w:lang w:val="en-GB"/>
        </w:rPr>
        <w:t xml:space="preserve">195. </w:t>
      </w:r>
      <w:hyperlink r:id="rId22" w:history="1">
        <w:r w:rsidRPr="0002566B">
          <w:rPr>
            <w:rFonts w:cs="Arial"/>
            <w:color w:val="0000FF"/>
            <w:u w:val="single"/>
            <w:lang w:val="en-GB"/>
          </w:rPr>
          <w:t>https://doi.org/10.1016/j.marpetgeo.2017.01.005</w:t>
        </w:r>
      </w:hyperlink>
    </w:p>
    <w:p w14:paraId="3A0B04B4" w14:textId="5FF2F7CD" w:rsidR="004C476F" w:rsidRPr="008B0AD6" w:rsidRDefault="004C476F" w:rsidP="004C476F">
      <w:pPr>
        <w:ind w:left="567" w:hanging="480"/>
        <w:rPr>
          <w:rFonts w:cs="Arial"/>
        </w:rPr>
      </w:pPr>
      <w:r w:rsidRPr="008B0AD6">
        <w:rPr>
          <w:rFonts w:cs="Arial"/>
          <w:lang w:val="en-US"/>
        </w:rPr>
        <w:t xml:space="preserve">Alonso-Zarza, A. M., &amp; Wright, V. P. (2010). </w:t>
      </w:r>
      <w:r w:rsidRPr="008F288C">
        <w:rPr>
          <w:rFonts w:cs="Arial"/>
          <w:lang w:val="en-GB"/>
        </w:rPr>
        <w:t xml:space="preserve">palustrine carbonates. In A. M. Alonso-Zarza &amp; L. H. Tanner (Eds.), </w:t>
      </w:r>
      <w:r w:rsidRPr="008F288C">
        <w:rPr>
          <w:rFonts w:cs="Arial"/>
          <w:i/>
          <w:iCs/>
          <w:lang w:val="en-GB"/>
        </w:rPr>
        <w:t>Developments in Sedimentology, Carbonates in continental settings: facies, environments, and processes</w:t>
      </w:r>
      <w:r w:rsidRPr="008F288C">
        <w:rPr>
          <w:rFonts w:cs="Arial"/>
          <w:lang w:val="en-GB"/>
        </w:rPr>
        <w:t xml:space="preserve"> (Vol. 61, pp. 103</w:t>
      </w:r>
      <w:r w:rsidR="00F9743F" w:rsidRPr="00F9743F">
        <w:rPr>
          <w:rFonts w:cs="Arial"/>
          <w:lang w:val="en-GB"/>
        </w:rPr>
        <w:t>–</w:t>
      </w:r>
      <w:r w:rsidRPr="008F288C">
        <w:rPr>
          <w:rFonts w:cs="Arial"/>
          <w:lang w:val="en-GB"/>
        </w:rPr>
        <w:t xml:space="preserve">131). </w:t>
      </w:r>
      <w:r w:rsidRPr="008B0AD6">
        <w:rPr>
          <w:rFonts w:cs="Arial"/>
        </w:rPr>
        <w:t xml:space="preserve">Elsevier. </w:t>
      </w:r>
      <w:hyperlink r:id="rId23" w:history="1">
        <w:r w:rsidRPr="008B0AD6">
          <w:rPr>
            <w:rStyle w:val="Hyperlink"/>
            <w:rFonts w:cs="Arial"/>
          </w:rPr>
          <w:t>https://doi.org/10.1016/S0070-4571(09)06102-0</w:t>
        </w:r>
      </w:hyperlink>
    </w:p>
    <w:p w14:paraId="614A27D1" w14:textId="6318E25A" w:rsidR="00A40D68" w:rsidRDefault="00A40D68" w:rsidP="00A40D68">
      <w:pPr>
        <w:ind w:left="567" w:hanging="480"/>
        <w:rPr>
          <w:rFonts w:cs="Arial"/>
        </w:rPr>
      </w:pPr>
      <w:proofErr w:type="spellStart"/>
      <w:r w:rsidRPr="00950A18">
        <w:rPr>
          <w:rFonts w:cs="Arial"/>
        </w:rPr>
        <w:t>Bouilhac</w:t>
      </w:r>
      <w:proofErr w:type="spellEnd"/>
      <w:r w:rsidRPr="00950A18">
        <w:rPr>
          <w:rFonts w:cs="Arial"/>
        </w:rPr>
        <w:t xml:space="preserve">, M. (1987). </w:t>
      </w:r>
      <w:r w:rsidRPr="00950A18">
        <w:rPr>
          <w:rFonts w:cs="Arial"/>
          <w:iCs/>
        </w:rPr>
        <w:t xml:space="preserve">Évolution sédimentaire et </w:t>
      </w:r>
      <w:proofErr w:type="spellStart"/>
      <w:r w:rsidRPr="00950A18">
        <w:rPr>
          <w:rFonts w:cs="Arial"/>
          <w:iCs/>
        </w:rPr>
        <w:t>diagénétique</w:t>
      </w:r>
      <w:proofErr w:type="spellEnd"/>
      <w:r w:rsidRPr="00950A18">
        <w:rPr>
          <w:rFonts w:cs="Arial"/>
          <w:iCs/>
        </w:rPr>
        <w:t xml:space="preserve"> des formations carbonatées du Bajocien du Périgord (Causses Cubjac et Martel)</w:t>
      </w:r>
      <w:r w:rsidRPr="00950A18">
        <w:rPr>
          <w:rFonts w:cs="Arial"/>
        </w:rPr>
        <w:t xml:space="preserve"> </w:t>
      </w:r>
      <w:r w:rsidR="005F1EF7">
        <w:rPr>
          <w:rFonts w:cs="Arial"/>
          <w:iCs/>
        </w:rPr>
        <w:t>(</w:t>
      </w:r>
      <w:r w:rsidR="005F1EF7">
        <w:rPr>
          <w:rFonts w:cs="Arial"/>
        </w:rPr>
        <w:t xml:space="preserve">Doctoral </w:t>
      </w:r>
      <w:proofErr w:type="spellStart"/>
      <w:r w:rsidR="005F1EF7">
        <w:rPr>
          <w:rFonts w:cs="Arial"/>
        </w:rPr>
        <w:t>thesis</w:t>
      </w:r>
      <w:proofErr w:type="spellEnd"/>
      <w:r w:rsidR="0056190A">
        <w:rPr>
          <w:rFonts w:cs="Arial"/>
        </w:rPr>
        <w:t>,</w:t>
      </w:r>
      <w:r w:rsidR="005F1EF7" w:rsidRPr="00950A18">
        <w:rPr>
          <w:rFonts w:cs="Arial"/>
        </w:rPr>
        <w:t xml:space="preserve"> </w:t>
      </w:r>
      <w:r w:rsidRPr="00950A18">
        <w:rPr>
          <w:rFonts w:cs="Arial"/>
        </w:rPr>
        <w:t>Université de Bordeaux</w:t>
      </w:r>
      <w:r w:rsidR="0056190A">
        <w:rPr>
          <w:rFonts w:cs="Arial"/>
        </w:rPr>
        <w:t>)</w:t>
      </w:r>
      <w:r w:rsidRPr="00950A18">
        <w:rPr>
          <w:rFonts w:cs="Arial"/>
        </w:rPr>
        <w:t>.</w:t>
      </w:r>
    </w:p>
    <w:p w14:paraId="213BE2EF" w14:textId="61D195B9" w:rsidR="00361EA4" w:rsidRDefault="00361EA4" w:rsidP="00361EA4">
      <w:pPr>
        <w:ind w:left="567" w:hanging="480"/>
        <w:rPr>
          <w:rFonts w:cs="Arial"/>
        </w:rPr>
      </w:pPr>
      <w:proofErr w:type="spellStart"/>
      <w:r w:rsidRPr="00950A18">
        <w:rPr>
          <w:rFonts w:cs="Arial"/>
        </w:rPr>
        <w:t>Cubaynes</w:t>
      </w:r>
      <w:proofErr w:type="spellEnd"/>
      <w:r w:rsidRPr="00950A18">
        <w:rPr>
          <w:rFonts w:cs="Arial"/>
        </w:rPr>
        <w:t>, R., Faur</w:t>
      </w:r>
      <w:r w:rsidR="005E0066">
        <w:rPr>
          <w:rFonts w:cs="Arial"/>
        </w:rPr>
        <w:t>é</w:t>
      </w:r>
      <w:r w:rsidRPr="00950A18">
        <w:rPr>
          <w:rFonts w:cs="Arial"/>
        </w:rPr>
        <w:t xml:space="preserve">, P., </w:t>
      </w:r>
      <w:proofErr w:type="spellStart"/>
      <w:r w:rsidRPr="00950A18">
        <w:rPr>
          <w:rFonts w:cs="Arial"/>
        </w:rPr>
        <w:t>Hantzpergue</w:t>
      </w:r>
      <w:proofErr w:type="spellEnd"/>
      <w:r w:rsidRPr="00950A18">
        <w:rPr>
          <w:rFonts w:cs="Arial"/>
        </w:rPr>
        <w:t xml:space="preserve">, P., Pélissié, T., &amp; Rey, J. (1989). Le Jurassique du Quercy : unités </w:t>
      </w:r>
      <w:proofErr w:type="spellStart"/>
      <w:r w:rsidRPr="00950A18">
        <w:rPr>
          <w:rFonts w:cs="Arial"/>
        </w:rPr>
        <w:t>lithostratigraphiques</w:t>
      </w:r>
      <w:proofErr w:type="spellEnd"/>
      <w:r w:rsidRPr="00950A18">
        <w:rPr>
          <w:rFonts w:cs="Arial"/>
        </w:rPr>
        <w:t xml:space="preserve">, stratigraphie et organisation séquentielle, évolution sédimentaire. </w:t>
      </w:r>
      <w:r w:rsidRPr="002337E2">
        <w:rPr>
          <w:rFonts w:cs="Arial"/>
          <w:i/>
          <w:iCs/>
        </w:rPr>
        <w:t>Géologie de la France</w:t>
      </w:r>
      <w:r w:rsidRPr="002337E2">
        <w:rPr>
          <w:rFonts w:cs="Arial"/>
          <w:i/>
        </w:rPr>
        <w:t xml:space="preserve">, </w:t>
      </w:r>
      <w:r w:rsidRPr="002337E2">
        <w:rPr>
          <w:rFonts w:cs="Arial"/>
          <w:i/>
          <w:iCs/>
        </w:rPr>
        <w:t>3</w:t>
      </w:r>
      <w:r w:rsidRPr="002337E2">
        <w:rPr>
          <w:rFonts w:cs="Arial"/>
        </w:rPr>
        <w:t>, 33</w:t>
      </w:r>
      <w:r w:rsidR="00AF55FE" w:rsidRPr="004E58F5">
        <w:rPr>
          <w:rFonts w:cs="Arial"/>
        </w:rPr>
        <w:t>–</w:t>
      </w:r>
      <w:r w:rsidRPr="002337E2">
        <w:rPr>
          <w:rFonts w:cs="Arial"/>
        </w:rPr>
        <w:t>62.</w:t>
      </w:r>
    </w:p>
    <w:p w14:paraId="2F71FD3E" w14:textId="7FA3F557" w:rsidR="00AA6280" w:rsidRPr="008F288C" w:rsidRDefault="00AA6280" w:rsidP="00AA6280">
      <w:pPr>
        <w:ind w:left="567" w:hanging="480"/>
        <w:rPr>
          <w:rFonts w:cs="Arial"/>
        </w:rPr>
      </w:pPr>
      <w:r w:rsidRPr="008F288C">
        <w:rPr>
          <w:rFonts w:cs="Arial"/>
        </w:rPr>
        <w:t xml:space="preserve">Dépêche, F. (1967). </w:t>
      </w:r>
      <w:r w:rsidRPr="008F288C">
        <w:rPr>
          <w:rFonts w:cs="Arial"/>
          <w:iCs/>
        </w:rPr>
        <w:t>Etude stratigraphique et micropaléontologique du Jurassique inférieur et moyen des Causses du Quercy, région de Cajarc (Lot)</w:t>
      </w:r>
      <w:r w:rsidR="00113AAB">
        <w:rPr>
          <w:rFonts w:cs="Arial"/>
          <w:iCs/>
        </w:rPr>
        <w:t xml:space="preserve"> (</w:t>
      </w:r>
      <w:r w:rsidR="00113AAB">
        <w:rPr>
          <w:rFonts w:cs="Arial"/>
        </w:rPr>
        <w:t xml:space="preserve">Doctoral </w:t>
      </w:r>
      <w:proofErr w:type="spellStart"/>
      <w:r w:rsidR="00113AAB">
        <w:rPr>
          <w:rFonts w:cs="Arial"/>
        </w:rPr>
        <w:t>thesis</w:t>
      </w:r>
      <w:proofErr w:type="spellEnd"/>
      <w:r w:rsidR="00113AAB">
        <w:rPr>
          <w:rFonts w:cs="Arial"/>
        </w:rPr>
        <w:t xml:space="preserve">, </w:t>
      </w:r>
      <w:r w:rsidRPr="008F288C">
        <w:rPr>
          <w:rFonts w:cs="Arial"/>
        </w:rPr>
        <w:t>Université de Paris</w:t>
      </w:r>
      <w:r w:rsidR="00113AAB">
        <w:rPr>
          <w:rFonts w:cs="Arial"/>
        </w:rPr>
        <w:t>)</w:t>
      </w:r>
      <w:r w:rsidRPr="008F288C">
        <w:rPr>
          <w:rFonts w:cs="Arial"/>
        </w:rPr>
        <w:t>.</w:t>
      </w:r>
    </w:p>
    <w:p w14:paraId="0D957A3E" w14:textId="19EB5EBF" w:rsidR="00A7667B" w:rsidRPr="008F288C" w:rsidRDefault="00A7667B" w:rsidP="00A7667B">
      <w:pPr>
        <w:ind w:left="567" w:hanging="480"/>
        <w:rPr>
          <w:rFonts w:cs="Arial"/>
        </w:rPr>
      </w:pPr>
      <w:proofErr w:type="spellStart"/>
      <w:r w:rsidRPr="008B0AD6">
        <w:rPr>
          <w:rFonts w:cs="Arial"/>
        </w:rPr>
        <w:lastRenderedPageBreak/>
        <w:t>Faugeras</w:t>
      </w:r>
      <w:proofErr w:type="spellEnd"/>
      <w:r w:rsidRPr="008B0AD6">
        <w:rPr>
          <w:rFonts w:cs="Arial"/>
        </w:rPr>
        <w:t xml:space="preserve">, P. (1988). </w:t>
      </w:r>
      <w:r w:rsidRPr="008F288C">
        <w:rPr>
          <w:rFonts w:cs="Arial"/>
          <w:iCs/>
        </w:rPr>
        <w:t>Évolution de la plate-forme carbonatée est-aquitaine du Jurassique moyen en Périgord. Stratigraphie, sédimentologie, paléogéographie</w:t>
      </w:r>
      <w:r w:rsidR="00EB2A89">
        <w:rPr>
          <w:rFonts w:cs="Arial"/>
          <w:iCs/>
        </w:rPr>
        <w:t xml:space="preserve"> (</w:t>
      </w:r>
      <w:r w:rsidR="00EB2A89">
        <w:rPr>
          <w:rFonts w:cs="Arial"/>
        </w:rPr>
        <w:t xml:space="preserve">Doctoral </w:t>
      </w:r>
      <w:proofErr w:type="spellStart"/>
      <w:r w:rsidR="00EB2A89">
        <w:rPr>
          <w:rFonts w:cs="Arial"/>
        </w:rPr>
        <w:t>thesis</w:t>
      </w:r>
      <w:proofErr w:type="spellEnd"/>
      <w:r w:rsidR="00EB2A89">
        <w:rPr>
          <w:rFonts w:cs="Arial"/>
        </w:rPr>
        <w:t xml:space="preserve">, </w:t>
      </w:r>
      <w:r w:rsidRPr="008F288C">
        <w:rPr>
          <w:rFonts w:cs="Arial"/>
        </w:rPr>
        <w:t>Université de Poitiers</w:t>
      </w:r>
      <w:r w:rsidR="00EB2A89">
        <w:rPr>
          <w:rFonts w:cs="Arial"/>
        </w:rPr>
        <w:t>)</w:t>
      </w:r>
      <w:r w:rsidRPr="008F288C">
        <w:rPr>
          <w:rFonts w:cs="Arial"/>
        </w:rPr>
        <w:t>.</w:t>
      </w:r>
    </w:p>
    <w:p w14:paraId="734FF79A" w14:textId="1D83B9FC" w:rsidR="00A7667B" w:rsidRPr="008F288C" w:rsidRDefault="00A7667B" w:rsidP="00A7667B">
      <w:pPr>
        <w:ind w:left="567" w:hanging="480"/>
        <w:rPr>
          <w:rFonts w:cs="Arial"/>
          <w:lang w:val="en-GB"/>
        </w:rPr>
      </w:pPr>
      <w:proofErr w:type="spellStart"/>
      <w:r w:rsidRPr="00473112">
        <w:rPr>
          <w:rFonts w:cs="Arial"/>
        </w:rPr>
        <w:t>Freytet</w:t>
      </w:r>
      <w:proofErr w:type="spellEnd"/>
      <w:r w:rsidRPr="00473112">
        <w:rPr>
          <w:rFonts w:cs="Arial"/>
        </w:rPr>
        <w:t xml:space="preserve">, P. (1973). </w:t>
      </w:r>
      <w:r w:rsidRPr="008F288C">
        <w:rPr>
          <w:rFonts w:cs="Arial"/>
          <w:lang w:val="en-GB"/>
        </w:rPr>
        <w:t xml:space="preserve">Petrography and paleoenvironment of continental carbonate deposits with </w:t>
      </w:r>
      <w:proofErr w:type="gramStart"/>
      <w:r w:rsidRPr="008F288C">
        <w:rPr>
          <w:rFonts w:cs="Arial"/>
          <w:lang w:val="en-GB"/>
        </w:rPr>
        <w:t>particular reference</w:t>
      </w:r>
      <w:proofErr w:type="gramEnd"/>
      <w:r w:rsidRPr="008F288C">
        <w:rPr>
          <w:rFonts w:cs="Arial"/>
          <w:lang w:val="en-GB"/>
        </w:rPr>
        <w:t xml:space="preserve"> to the upper cretaceous and lower </w:t>
      </w:r>
      <w:proofErr w:type="spellStart"/>
      <w:r w:rsidRPr="008F288C">
        <w:rPr>
          <w:rFonts w:cs="Arial"/>
          <w:lang w:val="en-GB"/>
        </w:rPr>
        <w:t>eocene</w:t>
      </w:r>
      <w:proofErr w:type="spellEnd"/>
      <w:r w:rsidRPr="008F288C">
        <w:rPr>
          <w:rFonts w:cs="Arial"/>
          <w:lang w:val="en-GB"/>
        </w:rPr>
        <w:t xml:space="preserve"> of </w:t>
      </w:r>
      <w:proofErr w:type="spellStart"/>
      <w:r w:rsidRPr="008F288C">
        <w:rPr>
          <w:rFonts w:cs="Arial"/>
          <w:lang w:val="en-GB"/>
        </w:rPr>
        <w:t>languedoc</w:t>
      </w:r>
      <w:proofErr w:type="spellEnd"/>
      <w:r w:rsidRPr="008F288C">
        <w:rPr>
          <w:rFonts w:cs="Arial"/>
          <w:lang w:val="en-GB"/>
        </w:rPr>
        <w:t xml:space="preserve"> (Southern France). </w:t>
      </w:r>
      <w:r w:rsidRPr="008F288C">
        <w:rPr>
          <w:rFonts w:cs="Arial"/>
          <w:i/>
          <w:iCs/>
          <w:lang w:val="en-GB"/>
        </w:rPr>
        <w:t>Sedimentary Geology</w:t>
      </w:r>
      <w:r w:rsidRPr="008F288C">
        <w:rPr>
          <w:rFonts w:cs="Arial"/>
          <w:i/>
          <w:lang w:val="en-GB"/>
        </w:rPr>
        <w:t xml:space="preserve">, </w:t>
      </w:r>
      <w:r w:rsidRPr="008F288C">
        <w:rPr>
          <w:rFonts w:cs="Arial"/>
          <w:i/>
          <w:iCs/>
          <w:lang w:val="en-GB"/>
        </w:rPr>
        <w:t>10</w:t>
      </w:r>
      <w:r w:rsidRPr="008F288C">
        <w:rPr>
          <w:rFonts w:cs="Arial"/>
          <w:lang w:val="en-GB"/>
        </w:rPr>
        <w:t>(1), 25</w:t>
      </w:r>
      <w:r w:rsidR="00AF55FE" w:rsidRPr="001F0EFB">
        <w:rPr>
          <w:rFonts w:cs="Arial"/>
          <w:lang w:val="en-GB"/>
        </w:rPr>
        <w:t>–</w:t>
      </w:r>
      <w:r w:rsidRPr="008F288C">
        <w:rPr>
          <w:rFonts w:cs="Arial"/>
          <w:lang w:val="en-GB"/>
        </w:rPr>
        <w:t xml:space="preserve">60. </w:t>
      </w:r>
      <w:hyperlink r:id="rId24" w:history="1">
        <w:r w:rsidRPr="008F288C">
          <w:rPr>
            <w:rFonts w:cs="Arial"/>
            <w:color w:val="0000FF"/>
            <w:u w:val="single"/>
            <w:lang w:val="en-GB"/>
          </w:rPr>
          <w:t>https://doi.org/10.1016/0037-0738(73)90009-2</w:t>
        </w:r>
      </w:hyperlink>
    </w:p>
    <w:p w14:paraId="187C31BE" w14:textId="77777777" w:rsidR="00C70F90" w:rsidRPr="00473112" w:rsidRDefault="00A7667B" w:rsidP="00C70F90">
      <w:pPr>
        <w:ind w:left="567" w:hanging="480"/>
        <w:rPr>
          <w:rFonts w:cs="Arial"/>
          <w:lang w:val="en-GB"/>
        </w:rPr>
      </w:pPr>
      <w:proofErr w:type="spellStart"/>
      <w:r w:rsidRPr="008F288C">
        <w:rPr>
          <w:rFonts w:cs="Arial"/>
          <w:lang w:val="en-GB"/>
        </w:rPr>
        <w:t>Freytet</w:t>
      </w:r>
      <w:proofErr w:type="spellEnd"/>
      <w:r w:rsidRPr="008F288C">
        <w:rPr>
          <w:rFonts w:cs="Arial"/>
          <w:lang w:val="en-GB"/>
        </w:rPr>
        <w:t xml:space="preserve">, P., &amp; Verrecchia, E. P. (2002). Lacustrine and palustrine carbonate petrography: an overview. </w:t>
      </w:r>
      <w:r w:rsidRPr="008F288C">
        <w:rPr>
          <w:rFonts w:cs="Arial"/>
          <w:i/>
          <w:iCs/>
          <w:lang w:val="en-GB"/>
        </w:rPr>
        <w:t>Journal of Paleolimnology</w:t>
      </w:r>
      <w:r w:rsidRPr="008F288C">
        <w:rPr>
          <w:rFonts w:cs="Arial"/>
          <w:lang w:val="en-GB"/>
        </w:rPr>
        <w:t xml:space="preserve">, </w:t>
      </w:r>
      <w:r w:rsidRPr="008F288C">
        <w:rPr>
          <w:rFonts w:cs="Arial"/>
          <w:iCs/>
          <w:lang w:val="en-GB"/>
        </w:rPr>
        <w:t>27</w:t>
      </w:r>
      <w:r w:rsidRPr="008F288C">
        <w:rPr>
          <w:rFonts w:cs="Arial"/>
          <w:lang w:val="en-GB"/>
        </w:rPr>
        <w:t>, 221</w:t>
      </w:r>
      <w:r w:rsidR="00AF55FE" w:rsidRPr="00473112">
        <w:rPr>
          <w:rFonts w:cs="Arial"/>
          <w:lang w:val="en-GB"/>
        </w:rPr>
        <w:t>–</w:t>
      </w:r>
      <w:r w:rsidRPr="008F288C">
        <w:rPr>
          <w:rFonts w:cs="Arial"/>
          <w:lang w:val="en-GB"/>
        </w:rPr>
        <w:t>237.</w:t>
      </w:r>
      <w:r w:rsidR="00C70F90">
        <w:rPr>
          <w:rFonts w:cs="Arial"/>
          <w:lang w:val="en-GB"/>
        </w:rPr>
        <w:t xml:space="preserve"> </w:t>
      </w:r>
      <w:hyperlink r:id="rId25" w:history="1">
        <w:r w:rsidR="00C70F90" w:rsidRPr="00473112">
          <w:rPr>
            <w:rStyle w:val="Hyperlink"/>
            <w:rFonts w:cs="Arial"/>
            <w:lang w:val="en-GB"/>
          </w:rPr>
          <w:t>https://doi.org/10.1023/A:1014263722766</w:t>
        </w:r>
      </w:hyperlink>
    </w:p>
    <w:p w14:paraId="58195D5C" w14:textId="13D2C92B" w:rsidR="000F0908" w:rsidRPr="00473112" w:rsidRDefault="000F0908" w:rsidP="00C70F90">
      <w:pPr>
        <w:ind w:left="567" w:hanging="480"/>
        <w:rPr>
          <w:rFonts w:cs="Arial"/>
          <w:lang w:val="en-GB"/>
        </w:rPr>
      </w:pPr>
      <w:r w:rsidRPr="008F288C">
        <w:rPr>
          <w:rFonts w:cs="Arial"/>
          <w:lang w:val="en-GB"/>
        </w:rPr>
        <w:t xml:space="preserve">Harder, H. (1980). Syntheses of Glauconite at Surface Temperatures. </w:t>
      </w:r>
      <w:r w:rsidRPr="008F288C">
        <w:rPr>
          <w:rFonts w:cs="Arial"/>
          <w:i/>
          <w:iCs/>
          <w:lang w:val="en-GB"/>
        </w:rPr>
        <w:t>Clays and Clay Minerals</w:t>
      </w:r>
      <w:r w:rsidRPr="008F288C">
        <w:rPr>
          <w:rFonts w:cs="Arial"/>
          <w:lang w:val="en-GB"/>
        </w:rPr>
        <w:t xml:space="preserve">, </w:t>
      </w:r>
      <w:r w:rsidRPr="008F288C">
        <w:rPr>
          <w:rFonts w:cs="Arial"/>
          <w:i/>
          <w:iCs/>
          <w:lang w:val="en-GB"/>
        </w:rPr>
        <w:t>28</w:t>
      </w:r>
      <w:r w:rsidRPr="008F288C">
        <w:rPr>
          <w:rFonts w:cs="Arial"/>
          <w:lang w:val="en-GB"/>
        </w:rPr>
        <w:t>, 217</w:t>
      </w:r>
      <w:r w:rsidR="00AF55FE" w:rsidRPr="00473112">
        <w:rPr>
          <w:rFonts w:cs="Arial"/>
          <w:lang w:val="en-GB"/>
        </w:rPr>
        <w:t>–</w:t>
      </w:r>
      <w:r w:rsidRPr="008F288C">
        <w:rPr>
          <w:rFonts w:cs="Arial"/>
          <w:lang w:val="en-GB"/>
        </w:rPr>
        <w:t xml:space="preserve">222. </w:t>
      </w:r>
      <w:hyperlink r:id="rId26" w:history="1">
        <w:r w:rsidRPr="008F288C">
          <w:rPr>
            <w:rStyle w:val="Hyperlink"/>
            <w:rFonts w:cs="Arial"/>
            <w:lang w:val="en-GB"/>
          </w:rPr>
          <w:t>https://doi.org/10.1346/CCMN.1980.0280308</w:t>
        </w:r>
      </w:hyperlink>
    </w:p>
    <w:p w14:paraId="06CADC4C" w14:textId="7DF2F935" w:rsidR="00AA6280" w:rsidRPr="008F288C" w:rsidRDefault="00804042" w:rsidP="00A7667B">
      <w:pPr>
        <w:ind w:left="567" w:hanging="480"/>
        <w:rPr>
          <w:rFonts w:cs="Arial"/>
        </w:rPr>
      </w:pPr>
      <w:r w:rsidRPr="008B0AD6">
        <w:rPr>
          <w:rFonts w:cs="Arial"/>
          <w:lang w:val="en-US"/>
        </w:rPr>
        <w:t xml:space="preserve">Kafa, J. (1988). </w:t>
      </w:r>
      <w:r w:rsidRPr="008F288C">
        <w:rPr>
          <w:rFonts w:cs="Arial"/>
          <w:iCs/>
        </w:rPr>
        <w:t>Un modèle d’une plate-forme carbonatée, le Dogger inférieur du Quercy. Sédimentation – Diagenèse et évolution de la porosité</w:t>
      </w:r>
      <w:r w:rsidR="00EB2A89">
        <w:rPr>
          <w:rFonts w:cs="Arial"/>
          <w:iCs/>
        </w:rPr>
        <w:t xml:space="preserve"> (</w:t>
      </w:r>
      <w:r w:rsidR="00EB2A89">
        <w:rPr>
          <w:rFonts w:cs="Arial"/>
        </w:rPr>
        <w:t xml:space="preserve">Doctoral </w:t>
      </w:r>
      <w:proofErr w:type="spellStart"/>
      <w:r w:rsidR="00EB2A89">
        <w:rPr>
          <w:rFonts w:cs="Arial"/>
        </w:rPr>
        <w:t>thesis</w:t>
      </w:r>
      <w:proofErr w:type="spellEnd"/>
      <w:r w:rsidR="00EB2A89">
        <w:rPr>
          <w:rFonts w:cs="Arial"/>
        </w:rPr>
        <w:t xml:space="preserve">, </w:t>
      </w:r>
      <w:r w:rsidRPr="008F288C">
        <w:rPr>
          <w:rFonts w:cs="Arial"/>
        </w:rPr>
        <w:t>Université de Pau</w:t>
      </w:r>
      <w:r w:rsidR="00EB2A89">
        <w:rPr>
          <w:rFonts w:cs="Arial"/>
        </w:rPr>
        <w:t>)</w:t>
      </w:r>
      <w:r w:rsidRPr="008F288C">
        <w:rPr>
          <w:rFonts w:cs="Arial"/>
        </w:rPr>
        <w:t>.</w:t>
      </w:r>
    </w:p>
    <w:p w14:paraId="368DC61A" w14:textId="6701525C" w:rsidR="00557882" w:rsidRPr="008F288C" w:rsidRDefault="00557882" w:rsidP="00557882">
      <w:pPr>
        <w:ind w:left="567" w:hanging="480"/>
        <w:rPr>
          <w:rFonts w:cs="Arial"/>
        </w:rPr>
      </w:pPr>
      <w:r w:rsidRPr="008F288C">
        <w:rPr>
          <w:rFonts w:cs="Arial"/>
        </w:rPr>
        <w:t xml:space="preserve">Lézin, C. (2000). </w:t>
      </w:r>
      <w:r w:rsidRPr="008F288C">
        <w:rPr>
          <w:rFonts w:cs="Arial"/>
          <w:iCs/>
        </w:rPr>
        <w:t>Analyses des faciès et stratigraphie intégrée : Application aux évènements du passage lias-dogger sur la plate-forme du Quercy</w:t>
      </w:r>
      <w:r w:rsidRPr="008F288C">
        <w:rPr>
          <w:rFonts w:cs="Arial"/>
        </w:rPr>
        <w:t xml:space="preserve">. </w:t>
      </w:r>
      <w:r w:rsidR="00EB2A89">
        <w:rPr>
          <w:rFonts w:cs="Arial"/>
        </w:rPr>
        <w:t xml:space="preserve">Doctoral </w:t>
      </w:r>
      <w:proofErr w:type="spellStart"/>
      <w:r w:rsidR="00EB2A89">
        <w:rPr>
          <w:rFonts w:cs="Arial"/>
        </w:rPr>
        <w:t>thesis</w:t>
      </w:r>
      <w:proofErr w:type="spellEnd"/>
      <w:r w:rsidR="00EB2A89">
        <w:rPr>
          <w:rFonts w:cs="Arial"/>
        </w:rPr>
        <w:t xml:space="preserve">, </w:t>
      </w:r>
      <w:r w:rsidRPr="008F288C">
        <w:rPr>
          <w:rFonts w:cs="Arial"/>
        </w:rPr>
        <w:t xml:space="preserve">Université de Toulouse 3. </w:t>
      </w:r>
      <w:proofErr w:type="spellStart"/>
      <w:r w:rsidRPr="008F288C">
        <w:t>Strata</w:t>
      </w:r>
      <w:proofErr w:type="spellEnd"/>
      <w:r w:rsidRPr="008F288C">
        <w:t>, série 2, 35, 317p.</w:t>
      </w:r>
    </w:p>
    <w:p w14:paraId="24849808" w14:textId="2CD7962C" w:rsidR="00557882" w:rsidRPr="008F288C" w:rsidRDefault="00557882" w:rsidP="00557882">
      <w:pPr>
        <w:ind w:left="567" w:hanging="480"/>
      </w:pPr>
      <w:r w:rsidRPr="008F288C">
        <w:rPr>
          <w:rFonts w:cs="Arial"/>
        </w:rPr>
        <w:t xml:space="preserve">Lézin, C., Rey, J., Faure, P., </w:t>
      </w:r>
      <w:proofErr w:type="spellStart"/>
      <w:r w:rsidRPr="008F288C">
        <w:rPr>
          <w:rFonts w:cs="Arial"/>
        </w:rPr>
        <w:t>Cubaynes</w:t>
      </w:r>
      <w:proofErr w:type="spellEnd"/>
      <w:r w:rsidRPr="008F288C">
        <w:rPr>
          <w:rFonts w:cs="Arial"/>
        </w:rPr>
        <w:t xml:space="preserve">, R., Pélissié, T., </w:t>
      </w:r>
      <w:proofErr w:type="spellStart"/>
      <w:r w:rsidRPr="008F288C">
        <w:rPr>
          <w:rFonts w:cs="Arial"/>
        </w:rPr>
        <w:t>Durlet</w:t>
      </w:r>
      <w:proofErr w:type="spellEnd"/>
      <w:r w:rsidRPr="008F288C">
        <w:rPr>
          <w:rFonts w:cs="Arial"/>
        </w:rPr>
        <w:t xml:space="preserve">, C., &amp; Deconinck, J.-F. (2007). </w:t>
      </w:r>
      <w:r w:rsidRPr="008F288C">
        <w:rPr>
          <w:rFonts w:cs="Arial"/>
          <w:lang w:val="en-GB"/>
        </w:rPr>
        <w:t>Tectono-</w:t>
      </w:r>
      <w:proofErr w:type="spellStart"/>
      <w:r w:rsidRPr="008F288C">
        <w:rPr>
          <w:rFonts w:cs="Arial"/>
          <w:lang w:val="en-GB"/>
        </w:rPr>
        <w:t>biosedimentary</w:t>
      </w:r>
      <w:proofErr w:type="spellEnd"/>
      <w:r w:rsidRPr="008F288C">
        <w:rPr>
          <w:rFonts w:cs="Arial"/>
          <w:lang w:val="en-GB"/>
        </w:rPr>
        <w:t xml:space="preserve"> recordings at the </w:t>
      </w:r>
      <w:proofErr w:type="spellStart"/>
      <w:r w:rsidRPr="008F288C">
        <w:rPr>
          <w:rFonts w:cs="Arial"/>
          <w:lang w:val="en-GB"/>
        </w:rPr>
        <w:t>Lias</w:t>
      </w:r>
      <w:proofErr w:type="spellEnd"/>
      <w:r w:rsidRPr="008F288C">
        <w:rPr>
          <w:rFonts w:cs="Arial"/>
          <w:lang w:val="en-GB"/>
        </w:rPr>
        <w:t xml:space="preserve">-Dogger transition: example of the Quercy carbonate platform (Aquitaine Basin, France). </w:t>
      </w:r>
      <w:r w:rsidRPr="008F288C">
        <w:rPr>
          <w:rFonts w:cs="Arial"/>
          <w:i/>
          <w:iCs/>
        </w:rPr>
        <w:t>Bulletin de la Société Géologique de France</w:t>
      </w:r>
      <w:r w:rsidRPr="008F288C">
        <w:rPr>
          <w:rFonts w:cs="Arial"/>
          <w:i/>
        </w:rPr>
        <w:t xml:space="preserve">, </w:t>
      </w:r>
      <w:r w:rsidRPr="008F288C">
        <w:rPr>
          <w:rFonts w:cs="Arial"/>
          <w:i/>
          <w:iCs/>
        </w:rPr>
        <w:t>178</w:t>
      </w:r>
      <w:r w:rsidRPr="008F288C">
        <w:rPr>
          <w:rFonts w:cs="Arial"/>
        </w:rPr>
        <w:t>(4), 275</w:t>
      </w:r>
      <w:r w:rsidR="00AF55FE" w:rsidRPr="004E58F5">
        <w:rPr>
          <w:rFonts w:cs="Arial"/>
        </w:rPr>
        <w:t>–</w:t>
      </w:r>
      <w:r w:rsidRPr="008F288C">
        <w:rPr>
          <w:rFonts w:cs="Arial"/>
        </w:rPr>
        <w:t xml:space="preserve">291. </w:t>
      </w:r>
      <w:hyperlink r:id="rId27" w:history="1">
        <w:r w:rsidRPr="008F288C">
          <w:rPr>
            <w:rFonts w:cs="Arial"/>
            <w:color w:val="0000FF"/>
            <w:u w:val="single"/>
          </w:rPr>
          <w:t>https://doi.org/10.2113/gssgfbull.178.4.275</w:t>
        </w:r>
      </w:hyperlink>
    </w:p>
    <w:p w14:paraId="4C15FDB2" w14:textId="18B0BB2F" w:rsidR="000F0908" w:rsidRPr="008F288C" w:rsidRDefault="000F0908" w:rsidP="000F0908">
      <w:pPr>
        <w:ind w:left="567" w:hanging="480"/>
        <w:rPr>
          <w:rFonts w:cs="Arial"/>
          <w:lang w:val="en-GB"/>
        </w:rPr>
      </w:pPr>
      <w:r w:rsidRPr="008B0AD6">
        <w:rPr>
          <w:rFonts w:cs="Arial"/>
        </w:rPr>
        <w:lastRenderedPageBreak/>
        <w:t xml:space="preserve">Miller, C. R., James, N. P., &amp; Kyser, T. K. (2013). </w:t>
      </w:r>
      <w:r w:rsidRPr="008F288C">
        <w:rPr>
          <w:rFonts w:cs="Arial"/>
          <w:lang w:val="en-GB"/>
        </w:rPr>
        <w:t xml:space="preserve">Genesis of blackened limestone clasts at Late Cenozoic subaerial exposure surfaces, Southern Australia. </w:t>
      </w:r>
      <w:r w:rsidRPr="008F288C">
        <w:rPr>
          <w:rFonts w:cs="Arial"/>
          <w:i/>
          <w:iCs/>
          <w:lang w:val="en-GB"/>
        </w:rPr>
        <w:t>Journal of Sedimentary Research</w:t>
      </w:r>
      <w:r w:rsidRPr="008F288C">
        <w:rPr>
          <w:rFonts w:cs="Arial"/>
          <w:lang w:val="en-GB"/>
        </w:rPr>
        <w:t xml:space="preserve">, </w:t>
      </w:r>
      <w:r w:rsidRPr="008F288C">
        <w:rPr>
          <w:rFonts w:cs="Arial"/>
          <w:i/>
          <w:iCs/>
          <w:lang w:val="en-GB"/>
        </w:rPr>
        <w:t>83</w:t>
      </w:r>
      <w:r w:rsidRPr="008F288C">
        <w:rPr>
          <w:rFonts w:cs="Arial"/>
          <w:lang w:val="en-GB"/>
        </w:rPr>
        <w:t>(4), 339</w:t>
      </w:r>
      <w:r w:rsidR="00AF55FE" w:rsidRPr="00473112">
        <w:rPr>
          <w:rFonts w:cs="Arial"/>
          <w:lang w:val="en-GB"/>
        </w:rPr>
        <w:t>–</w:t>
      </w:r>
      <w:r w:rsidRPr="008F288C">
        <w:rPr>
          <w:rFonts w:cs="Arial"/>
          <w:lang w:val="en-GB"/>
        </w:rPr>
        <w:t xml:space="preserve">353. </w:t>
      </w:r>
      <w:hyperlink r:id="rId28" w:history="1">
        <w:r w:rsidRPr="008F288C">
          <w:rPr>
            <w:rStyle w:val="Hyperlink"/>
            <w:rFonts w:cs="Arial"/>
            <w:lang w:val="en-GB"/>
          </w:rPr>
          <w:t>https://doi.org/10.2110/jsr.2013.32</w:t>
        </w:r>
      </w:hyperlink>
    </w:p>
    <w:p w14:paraId="70C18B9D" w14:textId="2F357C4E" w:rsidR="000F0908" w:rsidRPr="008F288C" w:rsidRDefault="000F0908" w:rsidP="00876895">
      <w:pPr>
        <w:ind w:left="567" w:hanging="480"/>
        <w:rPr>
          <w:rFonts w:cs="Arial"/>
          <w:lang w:val="en-GB"/>
        </w:rPr>
      </w:pPr>
      <w:r w:rsidRPr="008B0AD6">
        <w:rPr>
          <w:rFonts w:cs="Arial"/>
          <w:lang w:val="en-US"/>
        </w:rPr>
        <w:t xml:space="preserve">Moreau, K., Andrieu, S., </w:t>
      </w:r>
      <w:proofErr w:type="spellStart"/>
      <w:r w:rsidRPr="008B0AD6">
        <w:rPr>
          <w:rFonts w:cs="Arial"/>
          <w:lang w:val="en-US"/>
        </w:rPr>
        <w:t>Briais</w:t>
      </w:r>
      <w:proofErr w:type="spellEnd"/>
      <w:r w:rsidRPr="008B0AD6">
        <w:rPr>
          <w:rFonts w:cs="Arial"/>
          <w:lang w:val="en-US"/>
        </w:rPr>
        <w:t xml:space="preserve">, J., </w:t>
      </w:r>
      <w:proofErr w:type="spellStart"/>
      <w:r w:rsidRPr="008B0AD6">
        <w:rPr>
          <w:rFonts w:cs="Arial"/>
          <w:lang w:val="en-US"/>
        </w:rPr>
        <w:t>Brigaud</w:t>
      </w:r>
      <w:proofErr w:type="spellEnd"/>
      <w:r w:rsidRPr="008B0AD6">
        <w:rPr>
          <w:rFonts w:cs="Arial"/>
          <w:lang w:val="en-US"/>
        </w:rPr>
        <w:t xml:space="preserve">, B., &amp; Ader, M. (2024). </w:t>
      </w:r>
      <w:r w:rsidRPr="008F288C">
        <w:rPr>
          <w:rFonts w:cs="Arial"/>
          <w:lang w:val="en-GB"/>
        </w:rPr>
        <w:t xml:space="preserve">Facies distribution and depositional cycles in lacustrine and palustrine carbonates: The Lutetian–Aquitanian record in the Paris Basin. </w:t>
      </w:r>
      <w:r w:rsidRPr="008F288C">
        <w:rPr>
          <w:rFonts w:cs="Arial"/>
          <w:i/>
          <w:iCs/>
          <w:lang w:val="en-GB"/>
        </w:rPr>
        <w:t>The Depositional Record</w:t>
      </w:r>
      <w:r w:rsidRPr="008F288C">
        <w:rPr>
          <w:rFonts w:cs="Arial"/>
          <w:i/>
          <w:lang w:val="en-GB"/>
        </w:rPr>
        <w:t xml:space="preserve">, </w:t>
      </w:r>
      <w:r w:rsidRPr="008F288C">
        <w:rPr>
          <w:rFonts w:cs="Arial"/>
          <w:i/>
          <w:iCs/>
          <w:lang w:val="en-GB"/>
        </w:rPr>
        <w:t>10</w:t>
      </w:r>
      <w:r w:rsidRPr="008F288C">
        <w:rPr>
          <w:rFonts w:cs="Arial"/>
          <w:lang w:val="en-GB"/>
        </w:rPr>
        <w:t>(1), 124</w:t>
      </w:r>
      <w:r w:rsidR="00AF55FE" w:rsidRPr="00473112">
        <w:rPr>
          <w:rFonts w:cs="Arial"/>
          <w:lang w:val="en-GB"/>
        </w:rPr>
        <w:t>–</w:t>
      </w:r>
      <w:r w:rsidRPr="008F288C">
        <w:rPr>
          <w:rFonts w:cs="Arial"/>
          <w:lang w:val="en-GB"/>
        </w:rPr>
        <w:t xml:space="preserve">158. </w:t>
      </w:r>
      <w:hyperlink r:id="rId29" w:history="1">
        <w:r w:rsidRPr="008F288C">
          <w:rPr>
            <w:rFonts w:cs="Arial"/>
            <w:color w:val="0000FF"/>
            <w:u w:val="single"/>
            <w:lang w:val="en-GB"/>
          </w:rPr>
          <w:t>https://doi.org/10.1002/dep2.264</w:t>
        </w:r>
      </w:hyperlink>
    </w:p>
    <w:p w14:paraId="4403E7BF" w14:textId="2312D267" w:rsidR="00876895" w:rsidRPr="008B0AD6" w:rsidRDefault="00876895" w:rsidP="00876895">
      <w:pPr>
        <w:ind w:left="567" w:hanging="480"/>
        <w:rPr>
          <w:rFonts w:cs="Arial"/>
        </w:rPr>
      </w:pPr>
      <w:r w:rsidRPr="008F288C">
        <w:rPr>
          <w:rFonts w:cs="Arial"/>
          <w:lang w:val="en-GB"/>
        </w:rPr>
        <w:t xml:space="preserve">Olivier, N., Carpentier, C., Martin-Garin, B., </w:t>
      </w:r>
      <w:proofErr w:type="spellStart"/>
      <w:r w:rsidRPr="008F288C">
        <w:rPr>
          <w:rFonts w:cs="Arial"/>
          <w:lang w:val="en-GB"/>
        </w:rPr>
        <w:t>Lathuiliere</w:t>
      </w:r>
      <w:proofErr w:type="spellEnd"/>
      <w:r w:rsidRPr="008F288C">
        <w:rPr>
          <w:rFonts w:cs="Arial"/>
          <w:lang w:val="en-GB"/>
        </w:rPr>
        <w:t xml:space="preserve">, B., Gaillard, C., Ferry, S., </w:t>
      </w:r>
      <w:proofErr w:type="spellStart"/>
      <w:r w:rsidRPr="008F288C">
        <w:rPr>
          <w:rFonts w:cs="Arial"/>
          <w:lang w:val="en-GB"/>
        </w:rPr>
        <w:t>Hantzpergue</w:t>
      </w:r>
      <w:proofErr w:type="spellEnd"/>
      <w:r w:rsidRPr="008F288C">
        <w:rPr>
          <w:rFonts w:cs="Arial"/>
          <w:lang w:val="en-GB"/>
        </w:rPr>
        <w:t>, P., &amp; Geister, J. (2004). Coral-</w:t>
      </w:r>
      <w:proofErr w:type="spellStart"/>
      <w:r w:rsidRPr="008F288C">
        <w:rPr>
          <w:rFonts w:cs="Arial"/>
          <w:lang w:val="en-GB"/>
        </w:rPr>
        <w:t>microbialite</w:t>
      </w:r>
      <w:proofErr w:type="spellEnd"/>
      <w:r w:rsidRPr="008F288C">
        <w:rPr>
          <w:rFonts w:cs="Arial"/>
          <w:lang w:val="en-GB"/>
        </w:rPr>
        <w:t xml:space="preserve"> reefs in pure carbonate versus mixed carbonate-siliciclastic depositional environments: the example of the </w:t>
      </w:r>
      <w:proofErr w:type="spellStart"/>
      <w:r w:rsidRPr="008F288C">
        <w:rPr>
          <w:rFonts w:cs="Arial"/>
          <w:lang w:val="en-GB"/>
        </w:rPr>
        <w:t>Pagny</w:t>
      </w:r>
      <w:proofErr w:type="spellEnd"/>
      <w:r w:rsidRPr="008F288C">
        <w:rPr>
          <w:rFonts w:cs="Arial"/>
          <w:lang w:val="en-GB"/>
        </w:rPr>
        <w:t xml:space="preserve">-sur-Meuse section (Upper Jurassic, northeastern France). </w:t>
      </w:r>
      <w:r w:rsidRPr="008B0AD6">
        <w:rPr>
          <w:rFonts w:cs="Arial"/>
          <w:i/>
          <w:iCs/>
        </w:rPr>
        <w:t>Facies</w:t>
      </w:r>
      <w:r w:rsidRPr="008B0AD6">
        <w:rPr>
          <w:rFonts w:cs="Arial"/>
          <w:i/>
        </w:rPr>
        <w:t xml:space="preserve">, </w:t>
      </w:r>
      <w:r w:rsidRPr="008B0AD6">
        <w:rPr>
          <w:rFonts w:cs="Arial"/>
          <w:i/>
          <w:iCs/>
        </w:rPr>
        <w:t>50</w:t>
      </w:r>
      <w:r w:rsidRPr="008B0AD6">
        <w:rPr>
          <w:rFonts w:cs="Arial"/>
        </w:rPr>
        <w:t>(2), 229</w:t>
      </w:r>
      <w:r w:rsidR="00AF55FE" w:rsidRPr="004E58F5">
        <w:rPr>
          <w:rFonts w:cs="Arial"/>
        </w:rPr>
        <w:t>–</w:t>
      </w:r>
      <w:r w:rsidRPr="008B0AD6">
        <w:rPr>
          <w:rFonts w:cs="Arial"/>
        </w:rPr>
        <w:t xml:space="preserve">255. </w:t>
      </w:r>
      <w:hyperlink r:id="rId30" w:history="1">
        <w:r w:rsidRPr="008B0AD6">
          <w:rPr>
            <w:rFonts w:cs="Arial"/>
            <w:color w:val="0000FF"/>
            <w:u w:val="single"/>
          </w:rPr>
          <w:t>https://doi.org/10.1007/s10347-004-0018-5</w:t>
        </w:r>
      </w:hyperlink>
    </w:p>
    <w:p w14:paraId="3461D127" w14:textId="28B25CE5" w:rsidR="000229E1" w:rsidRPr="00950A18" w:rsidRDefault="000229E1" w:rsidP="000229E1">
      <w:pPr>
        <w:ind w:left="567" w:hanging="480"/>
        <w:rPr>
          <w:rFonts w:cs="Arial"/>
        </w:rPr>
      </w:pPr>
      <w:r w:rsidRPr="008F288C">
        <w:rPr>
          <w:rFonts w:cs="Arial"/>
        </w:rPr>
        <w:t xml:space="preserve">Pélissié, T. (1982). </w:t>
      </w:r>
      <w:r w:rsidRPr="008F288C">
        <w:rPr>
          <w:rFonts w:cs="Arial"/>
          <w:iCs/>
        </w:rPr>
        <w:t>Le Causse Jurassique de Limogne-en-Quercy : stratigraphie, sédimentologie, structure.</w:t>
      </w:r>
      <w:r w:rsidRPr="008F288C">
        <w:rPr>
          <w:rFonts w:cs="Arial"/>
        </w:rPr>
        <w:t xml:space="preserve"> </w:t>
      </w:r>
      <w:r w:rsidR="00714CFF">
        <w:rPr>
          <w:rFonts w:cs="Arial"/>
          <w:iCs/>
        </w:rPr>
        <w:t>(</w:t>
      </w:r>
      <w:r w:rsidR="00714CFF">
        <w:rPr>
          <w:rFonts w:cs="Arial"/>
        </w:rPr>
        <w:t xml:space="preserve">Doctoral </w:t>
      </w:r>
      <w:proofErr w:type="spellStart"/>
      <w:r w:rsidR="00714CFF">
        <w:rPr>
          <w:rFonts w:cs="Arial"/>
        </w:rPr>
        <w:t>thesis</w:t>
      </w:r>
      <w:proofErr w:type="spellEnd"/>
      <w:r w:rsidR="00714CFF">
        <w:rPr>
          <w:rFonts w:cs="Arial"/>
        </w:rPr>
        <w:t xml:space="preserve">, </w:t>
      </w:r>
      <w:r w:rsidRPr="008F288C">
        <w:rPr>
          <w:rFonts w:cs="Arial"/>
        </w:rPr>
        <w:t>Université de Toulouse</w:t>
      </w:r>
      <w:r w:rsidR="00714CFF">
        <w:rPr>
          <w:rFonts w:cs="Arial"/>
        </w:rPr>
        <w:t>)</w:t>
      </w:r>
      <w:r w:rsidRPr="008F288C">
        <w:rPr>
          <w:rFonts w:cs="Arial"/>
        </w:rPr>
        <w:t>.</w:t>
      </w:r>
    </w:p>
    <w:p w14:paraId="7E286EE5" w14:textId="77777777" w:rsidR="002260B3" w:rsidRPr="005A65EE" w:rsidRDefault="002260B3" w:rsidP="00AA420A">
      <w:pPr>
        <w:pStyle w:val="FiguresTables"/>
        <w:rPr>
          <w:b/>
          <w:bCs w:val="0"/>
        </w:rPr>
      </w:pPr>
    </w:p>
    <w:sectPr w:rsidR="002260B3" w:rsidRPr="005A65EE">
      <w:headerReference w:type="even" r:id="rId31"/>
      <w:headerReference w:type="default" r:id="rId32"/>
      <w:footerReference w:type="even" r:id="rId33"/>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9816B" w14:textId="77777777" w:rsidR="00CF2A61" w:rsidRDefault="00CF2A61">
      <w:pPr>
        <w:spacing w:line="240" w:lineRule="auto"/>
      </w:pPr>
      <w:r>
        <w:separator/>
      </w:r>
    </w:p>
  </w:endnote>
  <w:endnote w:type="continuationSeparator" w:id="0">
    <w:p w14:paraId="311ED2D8" w14:textId="77777777" w:rsidR="00CF2A61" w:rsidRDefault="00CF2A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font>
  <w:font w:name="wenquanyi micro hei">
    <w:charset w:val="00"/>
    <w:family w:val="auto"/>
    <w:pitch w:val="default"/>
  </w:font>
  <w:font w:name="Lohit Devanagari">
    <w:altName w:val="Calibri"/>
    <w:charset w:val="00"/>
    <w:family w:val="auto"/>
    <w:pitch w:val="default"/>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A02B93" w:themeColor="accent5"/>
      </w:rPr>
      <w:id w:val="1596123060"/>
      <w:docPartObj>
        <w:docPartGallery w:val="Page Numbers (Bottom of Page)"/>
        <w:docPartUnique/>
      </w:docPartObj>
    </w:sdtPr>
    <w:sdtContent>
      <w:p w14:paraId="52292AED" w14:textId="77777777" w:rsidR="00AA420A" w:rsidRPr="00043FB9" w:rsidRDefault="00AA420A" w:rsidP="00B94E23">
        <w:pPr>
          <w:pStyle w:val="Footer"/>
          <w:framePr w:wrap="none" w:vAnchor="text" w:hAnchor="margin" w:xAlign="center" w:y="1"/>
          <w:rPr>
            <w:rStyle w:val="PageNumber"/>
            <w:color w:val="A02B93" w:themeColor="accent5"/>
          </w:rPr>
        </w:pPr>
        <w:r w:rsidRPr="00043FB9">
          <w:rPr>
            <w:rStyle w:val="PageNumber"/>
            <w:color w:val="A02B93" w:themeColor="accent5"/>
          </w:rPr>
          <w:fldChar w:fldCharType="begin"/>
        </w:r>
        <w:r w:rsidRPr="00043FB9">
          <w:rPr>
            <w:rStyle w:val="PageNumber"/>
            <w:color w:val="A02B93" w:themeColor="accent5"/>
          </w:rPr>
          <w:instrText xml:space="preserve"> PAGE </w:instrText>
        </w:r>
        <w:r w:rsidRPr="00043FB9">
          <w:rPr>
            <w:rStyle w:val="PageNumber"/>
            <w:color w:val="A02B93" w:themeColor="accent5"/>
          </w:rPr>
          <w:fldChar w:fldCharType="separate"/>
        </w:r>
        <w:r>
          <w:rPr>
            <w:rStyle w:val="PageNumber"/>
            <w:noProof/>
            <w:color w:val="A02B93" w:themeColor="accent5"/>
          </w:rPr>
          <w:t>212</w:t>
        </w:r>
        <w:r w:rsidRPr="00043FB9">
          <w:rPr>
            <w:rStyle w:val="PageNumber"/>
            <w:color w:val="A02B93" w:themeColor="accent5"/>
          </w:rPr>
          <w:fldChar w:fldCharType="end"/>
        </w:r>
      </w:p>
    </w:sdtContent>
  </w:sdt>
  <w:p w14:paraId="1060A69C" w14:textId="77777777" w:rsidR="00AA420A" w:rsidRDefault="00AA42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2094" w14:textId="77777777" w:rsidR="00AA420A" w:rsidRPr="00E11126" w:rsidRDefault="00AA420A" w:rsidP="00B94E23">
    <w:pPr>
      <w:pStyle w:val="Footer"/>
      <w:framePr w:wrap="none" w:vAnchor="text" w:hAnchor="margin" w:xAlign="center" w:y="1"/>
      <w:rPr>
        <w:rStyle w:val="PageNumber"/>
      </w:rPr>
    </w:pPr>
  </w:p>
  <w:p w14:paraId="5D5BBD55" w14:textId="77777777" w:rsidR="00AA420A" w:rsidRDefault="00AA4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26B90" w14:textId="77777777" w:rsidR="00CF2A61" w:rsidRDefault="00CF2A61">
      <w:pPr>
        <w:spacing w:line="240" w:lineRule="auto"/>
      </w:pPr>
      <w:r>
        <w:separator/>
      </w:r>
    </w:p>
  </w:footnote>
  <w:footnote w:type="continuationSeparator" w:id="0">
    <w:p w14:paraId="1CD79862" w14:textId="77777777" w:rsidR="00CF2A61" w:rsidRDefault="00CF2A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6799" w14:textId="77777777" w:rsidR="00AA420A" w:rsidRPr="008C3AA5" w:rsidRDefault="00AA420A" w:rsidP="00B94E23">
    <w:pPr>
      <w:pStyle w:val="Header"/>
      <w:rPr>
        <w:i/>
        <w:iCs/>
        <w:color w:val="ADADAD" w:themeColor="background2" w:themeShade="BF"/>
      </w:rPr>
    </w:pPr>
    <w:r>
      <w:rPr>
        <w:i/>
        <w:iCs/>
        <w:color w:val="ADADAD" w:themeColor="background2" w:themeShade="BF"/>
      </w:rPr>
      <w:t>Partie II : Sédimentologie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205577"/>
      <w:docPartObj>
        <w:docPartGallery w:val="Page Numbers (Top of Page)"/>
        <w:docPartUnique/>
      </w:docPartObj>
    </w:sdtPr>
    <w:sdtContent>
      <w:p w14:paraId="06B6C671" w14:textId="77777777" w:rsidR="00AA420A" w:rsidRDefault="00AA420A">
        <w:pPr>
          <w:pStyle w:val="Header"/>
          <w:jc w:val="right"/>
        </w:pPr>
        <w:r>
          <w:fldChar w:fldCharType="begin"/>
        </w:r>
        <w:r>
          <w:instrText>PAGE   \* MERGEFORMAT</w:instrText>
        </w:r>
        <w:r>
          <w:fldChar w:fldCharType="separate"/>
        </w:r>
        <w:r>
          <w:t>2</w:t>
        </w:r>
        <w:r>
          <w:fldChar w:fldCharType="end"/>
        </w:r>
      </w:p>
    </w:sdtContent>
  </w:sdt>
  <w:p w14:paraId="2CE784D7" w14:textId="77777777" w:rsidR="00AA420A" w:rsidRPr="00E40820" w:rsidRDefault="00AA420A" w:rsidP="000E360E">
    <w:pPr>
      <w:pStyle w:val="Header"/>
      <w:jc w:val="center"/>
      <w:rPr>
        <w:i/>
        <w:iCs/>
        <w:color w:val="ADADAD" w:themeColor="background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50F8E"/>
    <w:multiLevelType w:val="multilevel"/>
    <w:tmpl w:val="E166AE6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49C09AA"/>
    <w:multiLevelType w:val="hybridMultilevel"/>
    <w:tmpl w:val="6C5EC244"/>
    <w:lvl w:ilvl="0" w:tplc="6F3478EC">
      <w:start w:val="2"/>
      <w:numFmt w:val="bullet"/>
      <w:lvlText w:val="-"/>
      <w:lvlJc w:val="left"/>
      <w:pPr>
        <w:ind w:left="1069" w:hanging="360"/>
      </w:pPr>
      <w:rPr>
        <w:rFonts w:ascii="Ebrima" w:eastAsiaTheme="minorHAnsi" w:hAnsi="Ebrima"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15:restartNumberingAfterBreak="0">
    <w:nsid w:val="52A60373"/>
    <w:multiLevelType w:val="hybridMultilevel"/>
    <w:tmpl w:val="B896C07A"/>
    <w:lvl w:ilvl="0" w:tplc="939C3D6C">
      <w:numFmt w:val="bullet"/>
      <w:lvlText w:val="-"/>
      <w:lvlJc w:val="left"/>
      <w:pPr>
        <w:ind w:left="420" w:hanging="360"/>
      </w:pPr>
      <w:rPr>
        <w:rFonts w:ascii="Ebrima" w:eastAsiaTheme="minorHAnsi" w:hAnsi="Ebrima" w:cstheme="minorHAns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59C47A26"/>
    <w:multiLevelType w:val="hybridMultilevel"/>
    <w:tmpl w:val="38CC342C"/>
    <w:lvl w:ilvl="0" w:tplc="B9FC7BF0">
      <w:start w:val="2"/>
      <w:numFmt w:val="bullet"/>
      <w:lvlText w:val="-"/>
      <w:lvlJc w:val="left"/>
      <w:pPr>
        <w:ind w:left="720" w:hanging="360"/>
      </w:pPr>
      <w:rPr>
        <w:rFonts w:ascii="Ebrima" w:eastAsiaTheme="minorEastAsia" w:hAnsi="Ebrim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2C3857"/>
    <w:multiLevelType w:val="hybridMultilevel"/>
    <w:tmpl w:val="36D27188"/>
    <w:lvl w:ilvl="0" w:tplc="2E70F6FE">
      <w:start w:val="25"/>
      <w:numFmt w:val="bullet"/>
      <w:lvlText w:val="-"/>
      <w:lvlJc w:val="left"/>
      <w:pPr>
        <w:ind w:left="720" w:hanging="360"/>
      </w:pPr>
      <w:rPr>
        <w:rFonts w:ascii="Ebrima" w:eastAsiaTheme="minorHAnsi" w:hAnsi="Ebrima"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9DD2270"/>
    <w:multiLevelType w:val="hybridMultilevel"/>
    <w:tmpl w:val="9CEA2B5C"/>
    <w:lvl w:ilvl="0" w:tplc="B9FC7BF0">
      <w:start w:val="2"/>
      <w:numFmt w:val="bullet"/>
      <w:lvlText w:val="-"/>
      <w:lvlJc w:val="left"/>
      <w:pPr>
        <w:ind w:left="720" w:hanging="360"/>
      </w:pPr>
      <w:rPr>
        <w:rFonts w:ascii="Ebrima" w:eastAsiaTheme="minorEastAsia" w:hAnsi="Ebrim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851215">
    <w:abstractNumId w:val="2"/>
  </w:num>
  <w:num w:numId="2" w16cid:durableId="1178078295">
    <w:abstractNumId w:val="4"/>
  </w:num>
  <w:num w:numId="3" w16cid:durableId="1986231021">
    <w:abstractNumId w:val="3"/>
  </w:num>
  <w:num w:numId="4" w16cid:durableId="1660235115">
    <w:abstractNumId w:val="5"/>
  </w:num>
  <w:num w:numId="5" w16cid:durableId="2103328742">
    <w:abstractNumId w:val="1"/>
  </w:num>
  <w:num w:numId="6" w16cid:durableId="1767535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20A"/>
    <w:rsid w:val="00013795"/>
    <w:rsid w:val="00022039"/>
    <w:rsid w:val="000229E1"/>
    <w:rsid w:val="0003601E"/>
    <w:rsid w:val="00042169"/>
    <w:rsid w:val="0004490F"/>
    <w:rsid w:val="00077444"/>
    <w:rsid w:val="00081D68"/>
    <w:rsid w:val="000933B5"/>
    <w:rsid w:val="000B59D0"/>
    <w:rsid w:val="000B5ED1"/>
    <w:rsid w:val="000C0003"/>
    <w:rsid w:val="000D567F"/>
    <w:rsid w:val="000E19FB"/>
    <w:rsid w:val="000F0908"/>
    <w:rsid w:val="00104D30"/>
    <w:rsid w:val="00113AAB"/>
    <w:rsid w:val="001238CA"/>
    <w:rsid w:val="00126ACB"/>
    <w:rsid w:val="00127181"/>
    <w:rsid w:val="001424C6"/>
    <w:rsid w:val="00143941"/>
    <w:rsid w:val="001446DE"/>
    <w:rsid w:val="00146928"/>
    <w:rsid w:val="001504E6"/>
    <w:rsid w:val="00156373"/>
    <w:rsid w:val="001851ED"/>
    <w:rsid w:val="001A2A90"/>
    <w:rsid w:val="001A2DDE"/>
    <w:rsid w:val="001B14BF"/>
    <w:rsid w:val="001D697F"/>
    <w:rsid w:val="001E1F04"/>
    <w:rsid w:val="001E2293"/>
    <w:rsid w:val="001F0EFB"/>
    <w:rsid w:val="00205925"/>
    <w:rsid w:val="002260B3"/>
    <w:rsid w:val="00241815"/>
    <w:rsid w:val="00257ECE"/>
    <w:rsid w:val="0028177B"/>
    <w:rsid w:val="00295286"/>
    <w:rsid w:val="002E00BF"/>
    <w:rsid w:val="002E2124"/>
    <w:rsid w:val="002F04C3"/>
    <w:rsid w:val="00316950"/>
    <w:rsid w:val="00346C35"/>
    <w:rsid w:val="0035617C"/>
    <w:rsid w:val="003602F3"/>
    <w:rsid w:val="00361EA4"/>
    <w:rsid w:val="00376A0F"/>
    <w:rsid w:val="003853EA"/>
    <w:rsid w:val="003A66CE"/>
    <w:rsid w:val="003B0369"/>
    <w:rsid w:val="003B1D01"/>
    <w:rsid w:val="003B639B"/>
    <w:rsid w:val="003D23E5"/>
    <w:rsid w:val="0040226C"/>
    <w:rsid w:val="00403C74"/>
    <w:rsid w:val="00405D50"/>
    <w:rsid w:val="00425ED6"/>
    <w:rsid w:val="00430311"/>
    <w:rsid w:val="00473112"/>
    <w:rsid w:val="0048328F"/>
    <w:rsid w:val="004A5104"/>
    <w:rsid w:val="004A75B5"/>
    <w:rsid w:val="004C476F"/>
    <w:rsid w:val="004C6D34"/>
    <w:rsid w:val="004F3740"/>
    <w:rsid w:val="004F569B"/>
    <w:rsid w:val="00505646"/>
    <w:rsid w:val="00513AEE"/>
    <w:rsid w:val="00523741"/>
    <w:rsid w:val="00543AAC"/>
    <w:rsid w:val="00555AEF"/>
    <w:rsid w:val="0055757A"/>
    <w:rsid w:val="00557882"/>
    <w:rsid w:val="0056190A"/>
    <w:rsid w:val="0058410B"/>
    <w:rsid w:val="005A5B76"/>
    <w:rsid w:val="005A65EE"/>
    <w:rsid w:val="005B1D73"/>
    <w:rsid w:val="005B4A22"/>
    <w:rsid w:val="005B5E03"/>
    <w:rsid w:val="005C0045"/>
    <w:rsid w:val="005C7339"/>
    <w:rsid w:val="005D4E04"/>
    <w:rsid w:val="005E0066"/>
    <w:rsid w:val="005F1EF7"/>
    <w:rsid w:val="005F3C26"/>
    <w:rsid w:val="005F51C5"/>
    <w:rsid w:val="00610833"/>
    <w:rsid w:val="00616E90"/>
    <w:rsid w:val="0061783C"/>
    <w:rsid w:val="006224D7"/>
    <w:rsid w:val="006358AC"/>
    <w:rsid w:val="00641CFA"/>
    <w:rsid w:val="00645E0A"/>
    <w:rsid w:val="00646CE1"/>
    <w:rsid w:val="006614B7"/>
    <w:rsid w:val="00661E0F"/>
    <w:rsid w:val="00696C3F"/>
    <w:rsid w:val="006A6EEE"/>
    <w:rsid w:val="006C3204"/>
    <w:rsid w:val="006D66DB"/>
    <w:rsid w:val="00705CD5"/>
    <w:rsid w:val="00711F34"/>
    <w:rsid w:val="00714CFF"/>
    <w:rsid w:val="00730110"/>
    <w:rsid w:val="00733E95"/>
    <w:rsid w:val="007544B8"/>
    <w:rsid w:val="00787FEA"/>
    <w:rsid w:val="007A63B5"/>
    <w:rsid w:val="007B49FE"/>
    <w:rsid w:val="007D651F"/>
    <w:rsid w:val="007D686B"/>
    <w:rsid w:val="00804042"/>
    <w:rsid w:val="0083580B"/>
    <w:rsid w:val="008442E3"/>
    <w:rsid w:val="00854730"/>
    <w:rsid w:val="00876895"/>
    <w:rsid w:val="00894915"/>
    <w:rsid w:val="00897EBB"/>
    <w:rsid w:val="008B0AD6"/>
    <w:rsid w:val="008B0D53"/>
    <w:rsid w:val="008B654F"/>
    <w:rsid w:val="008D25E2"/>
    <w:rsid w:val="008E6E1F"/>
    <w:rsid w:val="008F288C"/>
    <w:rsid w:val="009827E0"/>
    <w:rsid w:val="0099474A"/>
    <w:rsid w:val="009A5F5A"/>
    <w:rsid w:val="00A07A94"/>
    <w:rsid w:val="00A22E05"/>
    <w:rsid w:val="00A40D68"/>
    <w:rsid w:val="00A44321"/>
    <w:rsid w:val="00A51EC1"/>
    <w:rsid w:val="00A61631"/>
    <w:rsid w:val="00A7667B"/>
    <w:rsid w:val="00A81EF3"/>
    <w:rsid w:val="00A96718"/>
    <w:rsid w:val="00AA420A"/>
    <w:rsid w:val="00AA6280"/>
    <w:rsid w:val="00AF18D1"/>
    <w:rsid w:val="00AF55FE"/>
    <w:rsid w:val="00B262D0"/>
    <w:rsid w:val="00B40769"/>
    <w:rsid w:val="00B41F65"/>
    <w:rsid w:val="00B7475A"/>
    <w:rsid w:val="00B871B9"/>
    <w:rsid w:val="00BC52A5"/>
    <w:rsid w:val="00BE019A"/>
    <w:rsid w:val="00C32E11"/>
    <w:rsid w:val="00C546F4"/>
    <w:rsid w:val="00C70F90"/>
    <w:rsid w:val="00C719E3"/>
    <w:rsid w:val="00C75C94"/>
    <w:rsid w:val="00CA2256"/>
    <w:rsid w:val="00CB7081"/>
    <w:rsid w:val="00CC3578"/>
    <w:rsid w:val="00CF2A61"/>
    <w:rsid w:val="00CF373E"/>
    <w:rsid w:val="00D51006"/>
    <w:rsid w:val="00D67451"/>
    <w:rsid w:val="00D823CA"/>
    <w:rsid w:val="00DB28AF"/>
    <w:rsid w:val="00E0229F"/>
    <w:rsid w:val="00E070AD"/>
    <w:rsid w:val="00E158CD"/>
    <w:rsid w:val="00E33966"/>
    <w:rsid w:val="00EA7348"/>
    <w:rsid w:val="00EB2A89"/>
    <w:rsid w:val="00EC1C14"/>
    <w:rsid w:val="00EE0734"/>
    <w:rsid w:val="00F049E5"/>
    <w:rsid w:val="00F074BE"/>
    <w:rsid w:val="00F077E5"/>
    <w:rsid w:val="00F27CAE"/>
    <w:rsid w:val="00F32F47"/>
    <w:rsid w:val="00F5481E"/>
    <w:rsid w:val="00F55F14"/>
    <w:rsid w:val="00F8370B"/>
    <w:rsid w:val="00F9743F"/>
    <w:rsid w:val="00FC0CCC"/>
    <w:rsid w:val="00FD3CA3"/>
    <w:rsid w:val="00FD591C"/>
    <w:rsid w:val="00FF5D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818E"/>
  <w15:chartTrackingRefBased/>
  <w15:docId w15:val="{DFE5BA21-A5D0-4F94-A2E0-321917EE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20A"/>
    <w:pPr>
      <w:spacing w:after="0" w:line="480" w:lineRule="auto"/>
      <w:jc w:val="both"/>
    </w:pPr>
    <w:rPr>
      <w:rFonts w:ascii="Arial" w:hAnsi="Arial"/>
      <w:color w:val="000000" w:themeColor="text1"/>
      <w:kern w:val="0"/>
      <w14:ligatures w14:val="none"/>
    </w:rPr>
  </w:style>
  <w:style w:type="paragraph" w:styleId="Heading1">
    <w:name w:val="heading 1"/>
    <w:basedOn w:val="Normal"/>
    <w:next w:val="Normal"/>
    <w:link w:val="Heading1Char1"/>
    <w:uiPriority w:val="9"/>
    <w:qFormat/>
    <w:rsid w:val="00AA42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1"/>
    <w:uiPriority w:val="9"/>
    <w:unhideWhenUsed/>
    <w:qFormat/>
    <w:rsid w:val="00295286"/>
    <w:pPr>
      <w:keepNext/>
      <w:keepLines/>
      <w:spacing w:before="24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1"/>
    <w:uiPriority w:val="9"/>
    <w:unhideWhenUsed/>
    <w:qFormat/>
    <w:rsid w:val="00AA42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1"/>
    <w:uiPriority w:val="9"/>
    <w:unhideWhenUsed/>
    <w:qFormat/>
    <w:rsid w:val="00AA42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1"/>
    <w:uiPriority w:val="9"/>
    <w:unhideWhenUsed/>
    <w:qFormat/>
    <w:rsid w:val="00AA42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A42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AA42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AA42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AA42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AA420A"/>
    <w:rPr>
      <w:rFonts w:asciiTheme="majorHAnsi" w:eastAsiaTheme="majorEastAsia" w:hAnsiTheme="majorHAnsi" w:cstheme="majorBidi"/>
      <w:color w:val="0F4761" w:themeColor="accent1" w:themeShade="BF"/>
      <w:sz w:val="40"/>
      <w:szCs w:val="40"/>
    </w:rPr>
  </w:style>
  <w:style w:type="character" w:customStyle="1" w:styleId="Heading2Char1">
    <w:name w:val="Heading 2 Char1"/>
    <w:basedOn w:val="DefaultParagraphFont"/>
    <w:link w:val="Heading2"/>
    <w:uiPriority w:val="9"/>
    <w:rsid w:val="00295286"/>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1">
    <w:name w:val="Heading 3 Char1"/>
    <w:basedOn w:val="DefaultParagraphFont"/>
    <w:link w:val="Heading3"/>
    <w:uiPriority w:val="9"/>
    <w:rsid w:val="00AA420A"/>
    <w:rPr>
      <w:rFonts w:eastAsiaTheme="majorEastAsia" w:cstheme="majorBidi"/>
      <w:color w:val="0F4761" w:themeColor="accent1" w:themeShade="BF"/>
      <w:sz w:val="28"/>
      <w:szCs w:val="28"/>
    </w:rPr>
  </w:style>
  <w:style w:type="character" w:customStyle="1" w:styleId="Heading4Char1">
    <w:name w:val="Heading 4 Char1"/>
    <w:basedOn w:val="DefaultParagraphFont"/>
    <w:link w:val="Heading4"/>
    <w:uiPriority w:val="9"/>
    <w:rsid w:val="00AA420A"/>
    <w:rPr>
      <w:rFonts w:eastAsiaTheme="majorEastAsia" w:cstheme="majorBidi"/>
      <w:i/>
      <w:iCs/>
      <w:color w:val="0F4761" w:themeColor="accent1" w:themeShade="BF"/>
    </w:rPr>
  </w:style>
  <w:style w:type="character" w:customStyle="1" w:styleId="Heading5Char1">
    <w:name w:val="Heading 5 Char1"/>
    <w:basedOn w:val="DefaultParagraphFont"/>
    <w:link w:val="Heading5"/>
    <w:uiPriority w:val="9"/>
    <w:rsid w:val="00AA420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A4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AA420A"/>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AA4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AA420A"/>
    <w:rPr>
      <w:rFonts w:eastAsiaTheme="majorEastAsia" w:cstheme="majorBidi"/>
      <w:color w:val="272727" w:themeColor="text1" w:themeTint="D8"/>
    </w:rPr>
  </w:style>
  <w:style w:type="paragraph" w:styleId="Title">
    <w:name w:val="Title"/>
    <w:aliases w:val="Titre3"/>
    <w:basedOn w:val="Normal"/>
    <w:next w:val="Normal"/>
    <w:link w:val="TitleChar1"/>
    <w:uiPriority w:val="10"/>
    <w:qFormat/>
    <w:rsid w:val="00AA42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aliases w:val="Titre3 Char"/>
    <w:basedOn w:val="DefaultParagraphFont"/>
    <w:link w:val="Title"/>
    <w:uiPriority w:val="10"/>
    <w:rsid w:val="00AA4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2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20A"/>
    <w:pPr>
      <w:spacing w:before="160"/>
      <w:jc w:val="center"/>
    </w:pPr>
    <w:rPr>
      <w:i/>
      <w:iCs/>
      <w:color w:val="404040" w:themeColor="text1" w:themeTint="BF"/>
    </w:rPr>
  </w:style>
  <w:style w:type="character" w:customStyle="1" w:styleId="QuoteChar">
    <w:name w:val="Quote Char"/>
    <w:basedOn w:val="DefaultParagraphFont"/>
    <w:link w:val="Quote"/>
    <w:uiPriority w:val="29"/>
    <w:rsid w:val="00AA420A"/>
    <w:rPr>
      <w:i/>
      <w:iCs/>
      <w:color w:val="404040" w:themeColor="text1" w:themeTint="BF"/>
    </w:rPr>
  </w:style>
  <w:style w:type="paragraph" w:styleId="ListParagraph">
    <w:name w:val="List Paragraph"/>
    <w:basedOn w:val="Normal"/>
    <w:uiPriority w:val="34"/>
    <w:qFormat/>
    <w:rsid w:val="00AA420A"/>
    <w:pPr>
      <w:ind w:left="720"/>
      <w:contextualSpacing/>
    </w:pPr>
  </w:style>
  <w:style w:type="character" w:styleId="IntenseEmphasis">
    <w:name w:val="Intense Emphasis"/>
    <w:basedOn w:val="DefaultParagraphFont"/>
    <w:uiPriority w:val="21"/>
    <w:qFormat/>
    <w:rsid w:val="00AA420A"/>
    <w:rPr>
      <w:i/>
      <w:iCs/>
      <w:color w:val="0F4761" w:themeColor="accent1" w:themeShade="BF"/>
    </w:rPr>
  </w:style>
  <w:style w:type="paragraph" w:styleId="IntenseQuote">
    <w:name w:val="Intense Quote"/>
    <w:basedOn w:val="Normal"/>
    <w:next w:val="Normal"/>
    <w:link w:val="IntenseQuoteChar"/>
    <w:uiPriority w:val="30"/>
    <w:qFormat/>
    <w:rsid w:val="00AA4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20A"/>
    <w:rPr>
      <w:i/>
      <w:iCs/>
      <w:color w:val="0F4761" w:themeColor="accent1" w:themeShade="BF"/>
    </w:rPr>
  </w:style>
  <w:style w:type="character" w:styleId="IntenseReference">
    <w:name w:val="Intense Reference"/>
    <w:basedOn w:val="DefaultParagraphFont"/>
    <w:uiPriority w:val="32"/>
    <w:qFormat/>
    <w:rsid w:val="00AA420A"/>
    <w:rPr>
      <w:b/>
      <w:bCs/>
      <w:smallCaps/>
      <w:color w:val="0F4761" w:themeColor="accent1" w:themeShade="BF"/>
      <w:spacing w:val="5"/>
    </w:rPr>
  </w:style>
  <w:style w:type="paragraph" w:customStyle="1" w:styleId="Style1">
    <w:name w:val="Style1"/>
    <w:basedOn w:val="Normal"/>
    <w:link w:val="Style1Car"/>
    <w:qFormat/>
    <w:rsid w:val="00AA420A"/>
    <w:pPr>
      <w:spacing w:before="240" w:after="240" w:line="240" w:lineRule="auto"/>
    </w:pPr>
    <w:rPr>
      <w:rFonts w:cs="Segoe UI"/>
      <w:b/>
      <w:bCs/>
      <w:szCs w:val="22"/>
    </w:rPr>
  </w:style>
  <w:style w:type="paragraph" w:customStyle="1" w:styleId="Style2">
    <w:name w:val="Style2"/>
    <w:basedOn w:val="Normal"/>
    <w:link w:val="Style2Car"/>
    <w:rsid w:val="00AA420A"/>
    <w:pPr>
      <w:spacing w:after="120" w:line="240" w:lineRule="auto"/>
      <w:ind w:firstLine="340"/>
    </w:pPr>
    <w:rPr>
      <w:rFonts w:cs="Segoe UI"/>
      <w:b/>
      <w:bCs/>
      <w:color w:val="A02B93" w:themeColor="accent5"/>
      <w:szCs w:val="22"/>
    </w:rPr>
  </w:style>
  <w:style w:type="character" w:customStyle="1" w:styleId="Style2Car">
    <w:name w:val="Style2 Car"/>
    <w:basedOn w:val="DefaultParagraphFont"/>
    <w:link w:val="Style2"/>
    <w:rsid w:val="00AA420A"/>
    <w:rPr>
      <w:rFonts w:ascii="Arial" w:hAnsi="Arial" w:cs="Segoe UI"/>
      <w:b/>
      <w:bCs/>
      <w:color w:val="A02B93" w:themeColor="accent5"/>
      <w:kern w:val="0"/>
      <w:szCs w:val="22"/>
      <w14:ligatures w14:val="none"/>
    </w:rPr>
  </w:style>
  <w:style w:type="paragraph" w:customStyle="1" w:styleId="Style3">
    <w:name w:val="Style3"/>
    <w:basedOn w:val="Normal"/>
    <w:rsid w:val="00AA420A"/>
    <w:pPr>
      <w:spacing w:after="120" w:line="240" w:lineRule="auto"/>
    </w:pPr>
    <w:rPr>
      <w:rFonts w:cs="Segoe UI"/>
      <w:b/>
      <w:iCs/>
      <w:color w:val="156082" w:themeColor="accent1"/>
      <w:szCs w:val="22"/>
    </w:rPr>
  </w:style>
  <w:style w:type="paragraph" w:styleId="Header">
    <w:name w:val="header"/>
    <w:basedOn w:val="Normal"/>
    <w:link w:val="HeaderChar1"/>
    <w:uiPriority w:val="99"/>
    <w:unhideWhenUsed/>
    <w:rsid w:val="00AA420A"/>
    <w:pPr>
      <w:tabs>
        <w:tab w:val="center" w:pos="4536"/>
        <w:tab w:val="right" w:pos="9072"/>
      </w:tabs>
    </w:pPr>
  </w:style>
  <w:style w:type="character" w:customStyle="1" w:styleId="HeaderChar1">
    <w:name w:val="Header Char1"/>
    <w:basedOn w:val="DefaultParagraphFont"/>
    <w:link w:val="Header"/>
    <w:uiPriority w:val="99"/>
    <w:rsid w:val="00AA420A"/>
    <w:rPr>
      <w:rFonts w:ascii="Arial" w:hAnsi="Arial"/>
      <w:color w:val="000000" w:themeColor="text1"/>
      <w:kern w:val="0"/>
      <w14:ligatures w14:val="none"/>
    </w:rPr>
  </w:style>
  <w:style w:type="paragraph" w:styleId="Footer">
    <w:name w:val="footer"/>
    <w:basedOn w:val="Normal"/>
    <w:link w:val="FooterChar1"/>
    <w:uiPriority w:val="99"/>
    <w:unhideWhenUsed/>
    <w:rsid w:val="00AA420A"/>
    <w:pPr>
      <w:tabs>
        <w:tab w:val="center" w:pos="4536"/>
        <w:tab w:val="right" w:pos="9072"/>
      </w:tabs>
    </w:pPr>
  </w:style>
  <w:style w:type="character" w:customStyle="1" w:styleId="FooterChar1">
    <w:name w:val="Footer Char1"/>
    <w:basedOn w:val="DefaultParagraphFont"/>
    <w:link w:val="Footer"/>
    <w:uiPriority w:val="99"/>
    <w:rsid w:val="00AA420A"/>
    <w:rPr>
      <w:rFonts w:ascii="Arial" w:hAnsi="Arial"/>
      <w:color w:val="000000" w:themeColor="text1"/>
      <w:kern w:val="0"/>
      <w14:ligatures w14:val="none"/>
    </w:rPr>
  </w:style>
  <w:style w:type="character" w:styleId="PageNumber">
    <w:name w:val="page number"/>
    <w:basedOn w:val="DefaultParagraphFont"/>
    <w:uiPriority w:val="99"/>
    <w:semiHidden/>
    <w:unhideWhenUsed/>
    <w:rsid w:val="00AA420A"/>
  </w:style>
  <w:style w:type="paragraph" w:styleId="NoSpacing">
    <w:name w:val="No Spacing"/>
    <w:aliases w:val="Style4"/>
    <w:uiPriority w:val="1"/>
    <w:rsid w:val="00AA420A"/>
    <w:pPr>
      <w:spacing w:after="240" w:line="240" w:lineRule="auto"/>
      <w:ind w:firstLine="709"/>
    </w:pPr>
    <w:rPr>
      <w:rFonts w:ascii="Ebrima" w:hAnsi="Ebrima"/>
      <w:b/>
      <w:i/>
      <w:color w:val="0A2F41" w:themeColor="accent1" w:themeShade="80"/>
      <w:kern w:val="0"/>
      <w:sz w:val="22"/>
      <w14:ligatures w14:val="none"/>
    </w:rPr>
  </w:style>
  <w:style w:type="character" w:styleId="CommentReference">
    <w:name w:val="annotation reference"/>
    <w:basedOn w:val="DefaultParagraphFont"/>
    <w:uiPriority w:val="99"/>
    <w:unhideWhenUsed/>
    <w:rsid w:val="00AA420A"/>
    <w:rPr>
      <w:sz w:val="16"/>
      <w:szCs w:val="16"/>
    </w:rPr>
  </w:style>
  <w:style w:type="paragraph" w:styleId="CommentText">
    <w:name w:val="annotation text"/>
    <w:basedOn w:val="Normal"/>
    <w:link w:val="CommentTextChar"/>
    <w:uiPriority w:val="99"/>
    <w:unhideWhenUsed/>
    <w:rsid w:val="00AA420A"/>
    <w:pPr>
      <w:spacing w:line="240" w:lineRule="auto"/>
      <w:jc w:val="left"/>
    </w:pPr>
    <w:rPr>
      <w:rFonts w:asciiTheme="minorHAnsi" w:eastAsiaTheme="minorEastAsia" w:hAnsiTheme="minorHAnsi"/>
      <w:sz w:val="20"/>
      <w:szCs w:val="20"/>
      <w:lang w:eastAsia="zh-CN"/>
    </w:rPr>
  </w:style>
  <w:style w:type="character" w:customStyle="1" w:styleId="CommentTextChar">
    <w:name w:val="Comment Text Char"/>
    <w:basedOn w:val="DefaultParagraphFont"/>
    <w:link w:val="CommentText"/>
    <w:uiPriority w:val="99"/>
    <w:rsid w:val="00AA420A"/>
    <w:rPr>
      <w:rFonts w:eastAsiaTheme="minorEastAsia"/>
      <w:color w:val="000000" w:themeColor="text1"/>
      <w:kern w:val="0"/>
      <w:sz w:val="20"/>
      <w:szCs w:val="20"/>
      <w:lang w:eastAsia="zh-CN"/>
      <w14:ligatures w14:val="none"/>
    </w:rPr>
  </w:style>
  <w:style w:type="paragraph" w:styleId="BalloonText">
    <w:name w:val="Balloon Text"/>
    <w:basedOn w:val="Normal"/>
    <w:link w:val="BalloonTextChar"/>
    <w:uiPriority w:val="99"/>
    <w:semiHidden/>
    <w:unhideWhenUsed/>
    <w:rsid w:val="00AA420A"/>
    <w:pPr>
      <w:spacing w:line="240" w:lineRule="auto"/>
      <w:jc w:val="left"/>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AA420A"/>
    <w:rPr>
      <w:rFonts w:ascii="Segoe UI" w:eastAsiaTheme="minorEastAsia" w:hAnsi="Segoe UI" w:cs="Segoe UI"/>
      <w:color w:val="000000" w:themeColor="text1"/>
      <w:kern w:val="0"/>
      <w:sz w:val="18"/>
      <w:szCs w:val="18"/>
      <w:lang w:eastAsia="zh-CN"/>
      <w14:ligatures w14:val="none"/>
    </w:rPr>
  </w:style>
  <w:style w:type="paragraph" w:customStyle="1" w:styleId="msonormal0">
    <w:name w:val="msonormal"/>
    <w:basedOn w:val="Normal"/>
    <w:rsid w:val="00AA420A"/>
    <w:pPr>
      <w:spacing w:before="100" w:beforeAutospacing="1" w:after="100" w:afterAutospacing="1" w:line="240" w:lineRule="auto"/>
      <w:jc w:val="left"/>
    </w:pPr>
    <w:rPr>
      <w:rFonts w:ascii="Times New Roman" w:eastAsia="Times New Roman" w:hAnsi="Times New Roman" w:cs="Times New Roman"/>
      <w:lang w:eastAsia="en-GB"/>
    </w:rPr>
  </w:style>
  <w:style w:type="paragraph" w:customStyle="1" w:styleId="paragraph">
    <w:name w:val="paragraph"/>
    <w:basedOn w:val="Normal"/>
    <w:rsid w:val="00AA420A"/>
    <w:pPr>
      <w:spacing w:before="100" w:beforeAutospacing="1" w:after="100" w:afterAutospacing="1" w:line="240" w:lineRule="auto"/>
      <w:jc w:val="left"/>
    </w:pPr>
    <w:rPr>
      <w:rFonts w:ascii="Times New Roman" w:eastAsia="Times New Roman" w:hAnsi="Times New Roman" w:cs="Times New Roman"/>
      <w:lang w:eastAsia="en-GB"/>
    </w:rPr>
  </w:style>
  <w:style w:type="character" w:customStyle="1" w:styleId="textrun">
    <w:name w:val="textrun"/>
    <w:basedOn w:val="DefaultParagraphFont"/>
    <w:rsid w:val="00AA420A"/>
  </w:style>
  <w:style w:type="character" w:customStyle="1" w:styleId="normaltextrun">
    <w:name w:val="normaltextrun"/>
    <w:basedOn w:val="DefaultParagraphFont"/>
    <w:rsid w:val="00AA420A"/>
  </w:style>
  <w:style w:type="character" w:customStyle="1" w:styleId="eop">
    <w:name w:val="eop"/>
    <w:basedOn w:val="DefaultParagraphFont"/>
    <w:rsid w:val="00AA420A"/>
  </w:style>
  <w:style w:type="character" w:styleId="Emphasis">
    <w:name w:val="Emphasis"/>
    <w:basedOn w:val="DefaultParagraphFont"/>
    <w:uiPriority w:val="20"/>
    <w:qFormat/>
    <w:rsid w:val="00AA420A"/>
    <w:rPr>
      <w:i/>
      <w:iCs/>
    </w:rPr>
  </w:style>
  <w:style w:type="character" w:styleId="Hyperlink">
    <w:name w:val="Hyperlink"/>
    <w:basedOn w:val="DefaultParagraphFont"/>
    <w:uiPriority w:val="99"/>
    <w:unhideWhenUsed/>
    <w:rsid w:val="00AA420A"/>
    <w:rPr>
      <w:color w:val="467886" w:themeColor="hyperlink"/>
      <w:u w:val="single"/>
    </w:rPr>
  </w:style>
  <w:style w:type="character" w:customStyle="1" w:styleId="Mentionnonrsolue1">
    <w:name w:val="Mention non résolue1"/>
    <w:basedOn w:val="DefaultParagraphFont"/>
    <w:uiPriority w:val="99"/>
    <w:semiHidden/>
    <w:unhideWhenUsed/>
    <w:rsid w:val="00AA420A"/>
    <w:rPr>
      <w:color w:val="605E5C"/>
      <w:shd w:val="clear" w:color="auto" w:fill="E1DFDD"/>
    </w:rPr>
  </w:style>
  <w:style w:type="paragraph" w:styleId="NormalWeb">
    <w:name w:val="Normal (Web)"/>
    <w:basedOn w:val="Normal"/>
    <w:uiPriority w:val="99"/>
    <w:unhideWhenUsed/>
    <w:rsid w:val="00AA420A"/>
    <w:pPr>
      <w:spacing w:before="100" w:beforeAutospacing="1" w:after="100" w:afterAutospacing="1" w:line="240" w:lineRule="auto"/>
      <w:jc w:val="left"/>
    </w:pPr>
    <w:rPr>
      <w:rFonts w:ascii="Times New Roman" w:eastAsia="Times New Roman" w:hAnsi="Times New Roman" w:cs="Times New Roman"/>
      <w:lang w:eastAsia="fr-FR"/>
    </w:rPr>
  </w:style>
  <w:style w:type="character" w:customStyle="1" w:styleId="highlight">
    <w:name w:val="highlight"/>
    <w:basedOn w:val="DefaultParagraphFont"/>
    <w:rsid w:val="00AA420A"/>
  </w:style>
  <w:style w:type="paragraph" w:styleId="Caption">
    <w:name w:val="caption"/>
    <w:basedOn w:val="Normal"/>
    <w:next w:val="Normal"/>
    <w:uiPriority w:val="35"/>
    <w:unhideWhenUsed/>
    <w:qFormat/>
    <w:rsid w:val="00AA420A"/>
    <w:pPr>
      <w:spacing w:after="200" w:line="240" w:lineRule="auto"/>
      <w:jc w:val="left"/>
    </w:pPr>
    <w:rPr>
      <w:rFonts w:asciiTheme="minorHAnsi" w:eastAsiaTheme="minorEastAsia" w:hAnsiTheme="minorHAnsi"/>
      <w:i/>
      <w:iCs/>
      <w:color w:val="0E2841" w:themeColor="text2"/>
      <w:sz w:val="18"/>
      <w:szCs w:val="18"/>
      <w:lang w:eastAsia="zh-CN"/>
    </w:rPr>
  </w:style>
  <w:style w:type="paragraph" w:styleId="CommentSubject">
    <w:name w:val="annotation subject"/>
    <w:basedOn w:val="CommentText"/>
    <w:next w:val="CommentText"/>
    <w:link w:val="CommentSubjectChar"/>
    <w:uiPriority w:val="99"/>
    <w:semiHidden/>
    <w:unhideWhenUsed/>
    <w:rsid w:val="00AA420A"/>
    <w:pPr>
      <w:spacing w:after="160"/>
    </w:pPr>
    <w:rPr>
      <w:rFonts w:eastAsiaTheme="minorHAnsi"/>
      <w:b/>
      <w:bCs/>
      <w:lang w:val="en-GB" w:eastAsia="en-US"/>
    </w:rPr>
  </w:style>
  <w:style w:type="character" w:customStyle="1" w:styleId="CommentSubjectChar">
    <w:name w:val="Comment Subject Char"/>
    <w:basedOn w:val="CommentTextChar"/>
    <w:link w:val="CommentSubject"/>
    <w:uiPriority w:val="99"/>
    <w:semiHidden/>
    <w:rsid w:val="00AA420A"/>
    <w:rPr>
      <w:rFonts w:eastAsiaTheme="minorEastAsia"/>
      <w:b/>
      <w:bCs/>
      <w:color w:val="000000" w:themeColor="text1"/>
      <w:kern w:val="0"/>
      <w:sz w:val="20"/>
      <w:szCs w:val="20"/>
      <w:lang w:val="en-GB" w:eastAsia="zh-CN"/>
      <w14:ligatures w14:val="none"/>
    </w:rPr>
  </w:style>
  <w:style w:type="character" w:styleId="PlaceholderText">
    <w:name w:val="Placeholder Text"/>
    <w:basedOn w:val="DefaultParagraphFont"/>
    <w:uiPriority w:val="99"/>
    <w:semiHidden/>
    <w:rsid w:val="00AA420A"/>
    <w:rPr>
      <w:color w:val="808080"/>
    </w:rPr>
  </w:style>
  <w:style w:type="character" w:customStyle="1" w:styleId="A9">
    <w:name w:val="A9"/>
    <w:uiPriority w:val="99"/>
    <w:rsid w:val="00AA420A"/>
    <w:rPr>
      <w:rFonts w:cs="Times LT Std"/>
      <w:color w:val="000000"/>
      <w:sz w:val="10"/>
      <w:szCs w:val="10"/>
    </w:rPr>
  </w:style>
  <w:style w:type="character" w:customStyle="1" w:styleId="A11">
    <w:name w:val="A11"/>
    <w:uiPriority w:val="99"/>
    <w:rsid w:val="00AA420A"/>
    <w:rPr>
      <w:rFonts w:cs="Times LT Std"/>
      <w:color w:val="000000"/>
      <w:sz w:val="10"/>
      <w:szCs w:val="10"/>
    </w:rPr>
  </w:style>
  <w:style w:type="paragraph" w:customStyle="1" w:styleId="Default">
    <w:name w:val="Default"/>
    <w:rsid w:val="00AA420A"/>
    <w:pPr>
      <w:autoSpaceDE w:val="0"/>
      <w:autoSpaceDN w:val="0"/>
      <w:adjustRightInd w:val="0"/>
      <w:spacing w:after="0" w:line="240" w:lineRule="auto"/>
    </w:pPr>
    <w:rPr>
      <w:rFonts w:ascii="Times LT Std" w:hAnsi="Times LT Std" w:cs="Times LT Std"/>
      <w:color w:val="000000"/>
      <w:kern w:val="0"/>
      <w:lang w:val="en-GB"/>
      <w14:ligatures w14:val="none"/>
    </w:rPr>
  </w:style>
  <w:style w:type="paragraph" w:styleId="Bibliography">
    <w:name w:val="Bibliography"/>
    <w:basedOn w:val="Normal"/>
    <w:next w:val="Normal"/>
    <w:uiPriority w:val="37"/>
    <w:semiHidden/>
    <w:unhideWhenUsed/>
    <w:rsid w:val="00AA420A"/>
    <w:pPr>
      <w:spacing w:line="240" w:lineRule="auto"/>
      <w:jc w:val="left"/>
    </w:pPr>
    <w:rPr>
      <w:rFonts w:asciiTheme="minorHAnsi" w:eastAsiaTheme="minorEastAsia" w:hAnsiTheme="minorHAnsi"/>
      <w:lang w:eastAsia="zh-CN"/>
    </w:rPr>
  </w:style>
  <w:style w:type="paragraph" w:styleId="Revision">
    <w:name w:val="Revision"/>
    <w:hidden/>
    <w:uiPriority w:val="99"/>
    <w:semiHidden/>
    <w:rsid w:val="00AA420A"/>
    <w:pPr>
      <w:spacing w:after="0" w:line="240" w:lineRule="auto"/>
    </w:pPr>
    <w:rPr>
      <w:rFonts w:eastAsiaTheme="minorEastAsia"/>
      <w:kern w:val="0"/>
      <w:lang w:eastAsia="zh-CN"/>
      <w14:ligatures w14:val="none"/>
    </w:rPr>
  </w:style>
  <w:style w:type="table" w:styleId="TableGrid">
    <w:name w:val="Table Grid"/>
    <w:basedOn w:val="TableNormal"/>
    <w:uiPriority w:val="39"/>
    <w:rsid w:val="00AA420A"/>
    <w:pPr>
      <w:spacing w:after="0" w:line="240" w:lineRule="auto"/>
    </w:pPr>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39"/>
    <w:rsid w:val="00AA420A"/>
    <w:pPr>
      <w:spacing w:after="0" w:line="240" w:lineRule="auto"/>
    </w:pPr>
    <w:rPr>
      <w:rFonts w:eastAsia="Times New Rom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39"/>
    <w:rsid w:val="00AA420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39"/>
    <w:rsid w:val="00AA420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2">
    <w:name w:val="Mention non résolue2"/>
    <w:basedOn w:val="DefaultParagraphFont"/>
    <w:uiPriority w:val="99"/>
    <w:semiHidden/>
    <w:unhideWhenUsed/>
    <w:rsid w:val="00AA420A"/>
    <w:rPr>
      <w:color w:val="605E5C"/>
      <w:shd w:val="clear" w:color="auto" w:fill="E1DFDD"/>
    </w:rPr>
  </w:style>
  <w:style w:type="paragraph" w:styleId="TOC2">
    <w:name w:val="toc 2"/>
    <w:basedOn w:val="Normal"/>
    <w:next w:val="Normal"/>
    <w:autoRedefine/>
    <w:uiPriority w:val="39"/>
    <w:unhideWhenUsed/>
    <w:rsid w:val="00AA420A"/>
    <w:pPr>
      <w:tabs>
        <w:tab w:val="right" w:leader="dot" w:pos="9056"/>
      </w:tabs>
      <w:spacing w:after="100" w:line="240" w:lineRule="auto"/>
      <w:ind w:left="851" w:hanging="425"/>
    </w:pPr>
  </w:style>
  <w:style w:type="paragraph" w:styleId="TOC1">
    <w:name w:val="toc 1"/>
    <w:basedOn w:val="Normal"/>
    <w:next w:val="Normal"/>
    <w:autoRedefine/>
    <w:uiPriority w:val="39"/>
    <w:unhideWhenUsed/>
    <w:rsid w:val="00AA420A"/>
    <w:pPr>
      <w:tabs>
        <w:tab w:val="right" w:leader="dot" w:pos="9056"/>
      </w:tabs>
      <w:spacing w:after="100" w:line="240" w:lineRule="auto"/>
    </w:pPr>
    <w:rPr>
      <w:noProof/>
      <w:szCs w:val="22"/>
    </w:rPr>
  </w:style>
  <w:style w:type="paragraph" w:styleId="TOC3">
    <w:name w:val="toc 3"/>
    <w:basedOn w:val="Normal"/>
    <w:next w:val="Normal"/>
    <w:autoRedefine/>
    <w:uiPriority w:val="39"/>
    <w:unhideWhenUsed/>
    <w:rsid w:val="00AA420A"/>
    <w:pPr>
      <w:tabs>
        <w:tab w:val="right" w:leader="dot" w:pos="9056"/>
      </w:tabs>
      <w:spacing w:after="100" w:line="240" w:lineRule="auto"/>
      <w:ind w:left="440" w:firstLine="269"/>
    </w:pPr>
  </w:style>
  <w:style w:type="paragraph" w:styleId="TableofFigures">
    <w:name w:val="table of figures"/>
    <w:basedOn w:val="Normal"/>
    <w:next w:val="Normal"/>
    <w:uiPriority w:val="99"/>
    <w:unhideWhenUsed/>
    <w:rsid w:val="00AA420A"/>
  </w:style>
  <w:style w:type="character" w:styleId="FollowedHyperlink">
    <w:name w:val="FollowedHyperlink"/>
    <w:basedOn w:val="DefaultParagraphFont"/>
    <w:uiPriority w:val="99"/>
    <w:semiHidden/>
    <w:unhideWhenUsed/>
    <w:rsid w:val="00AA420A"/>
    <w:rPr>
      <w:color w:val="96607D" w:themeColor="followedHyperlink"/>
      <w:u w:val="single"/>
    </w:rPr>
  </w:style>
  <w:style w:type="paragraph" w:styleId="TOC4">
    <w:name w:val="toc 4"/>
    <w:basedOn w:val="Normal"/>
    <w:next w:val="Normal"/>
    <w:autoRedefine/>
    <w:uiPriority w:val="39"/>
    <w:unhideWhenUsed/>
    <w:rsid w:val="00AA420A"/>
    <w:pPr>
      <w:tabs>
        <w:tab w:val="right" w:leader="dot" w:pos="9056"/>
      </w:tabs>
      <w:spacing w:after="100" w:line="240" w:lineRule="auto"/>
      <w:ind w:left="660"/>
    </w:pPr>
  </w:style>
  <w:style w:type="character" w:customStyle="1" w:styleId="il">
    <w:name w:val="il"/>
    <w:basedOn w:val="DefaultParagraphFont"/>
    <w:rsid w:val="00AA420A"/>
  </w:style>
  <w:style w:type="character" w:customStyle="1" w:styleId="apple-converted-space">
    <w:name w:val="apple-converted-space"/>
    <w:basedOn w:val="DefaultParagraphFont"/>
    <w:rsid w:val="00AA420A"/>
  </w:style>
  <w:style w:type="character" w:styleId="Strong">
    <w:name w:val="Strong"/>
    <w:basedOn w:val="DefaultParagraphFont"/>
    <w:uiPriority w:val="22"/>
    <w:qFormat/>
    <w:rsid w:val="00AA420A"/>
    <w:rPr>
      <w:b/>
      <w:bCs/>
    </w:rPr>
  </w:style>
  <w:style w:type="character" w:customStyle="1" w:styleId="Heading1Char">
    <w:name w:val="Heading 1 Char"/>
    <w:basedOn w:val="DefaultParagraphFont"/>
    <w:uiPriority w:val="9"/>
    <w:rsid w:val="00AA420A"/>
    <w:rPr>
      <w:rFonts w:ascii="Arial" w:eastAsia="Arial" w:hAnsi="Arial" w:cs="Arial"/>
      <w:sz w:val="40"/>
      <w:szCs w:val="40"/>
    </w:rPr>
  </w:style>
  <w:style w:type="character" w:customStyle="1" w:styleId="Heading2Char">
    <w:name w:val="Heading 2 Char"/>
    <w:basedOn w:val="DefaultParagraphFont"/>
    <w:uiPriority w:val="9"/>
    <w:rsid w:val="00AA420A"/>
    <w:rPr>
      <w:rFonts w:ascii="Arial" w:eastAsia="Arial" w:hAnsi="Arial" w:cs="Arial"/>
      <w:sz w:val="34"/>
    </w:rPr>
  </w:style>
  <w:style w:type="character" w:customStyle="1" w:styleId="Heading3Char">
    <w:name w:val="Heading 3 Char"/>
    <w:basedOn w:val="DefaultParagraphFont"/>
    <w:uiPriority w:val="9"/>
    <w:rsid w:val="00AA420A"/>
    <w:rPr>
      <w:rFonts w:ascii="Arial" w:eastAsia="Arial" w:hAnsi="Arial" w:cs="Arial"/>
      <w:sz w:val="30"/>
      <w:szCs w:val="30"/>
    </w:rPr>
  </w:style>
  <w:style w:type="character" w:customStyle="1" w:styleId="Heading4Char">
    <w:name w:val="Heading 4 Char"/>
    <w:basedOn w:val="DefaultParagraphFont"/>
    <w:uiPriority w:val="9"/>
    <w:rsid w:val="00AA420A"/>
    <w:rPr>
      <w:rFonts w:ascii="Arial" w:eastAsia="Arial" w:hAnsi="Arial" w:cs="Arial"/>
      <w:b/>
      <w:bCs/>
      <w:sz w:val="26"/>
      <w:szCs w:val="26"/>
    </w:rPr>
  </w:style>
  <w:style w:type="character" w:customStyle="1" w:styleId="Heading5Char">
    <w:name w:val="Heading 5 Char"/>
    <w:basedOn w:val="DefaultParagraphFont"/>
    <w:uiPriority w:val="9"/>
    <w:rsid w:val="00AA420A"/>
    <w:rPr>
      <w:rFonts w:ascii="Arial" w:eastAsia="Arial" w:hAnsi="Arial" w:cs="Arial"/>
      <w:b/>
      <w:bCs/>
      <w:sz w:val="24"/>
      <w:szCs w:val="24"/>
    </w:rPr>
  </w:style>
  <w:style w:type="character" w:customStyle="1" w:styleId="TitleChar">
    <w:name w:val="Title Char"/>
    <w:basedOn w:val="DefaultParagraphFont"/>
    <w:uiPriority w:val="10"/>
    <w:rsid w:val="00AA420A"/>
    <w:rPr>
      <w:sz w:val="48"/>
      <w:szCs w:val="48"/>
    </w:rPr>
  </w:style>
  <w:style w:type="character" w:customStyle="1" w:styleId="FooterChar">
    <w:name w:val="Footer Char"/>
    <w:basedOn w:val="DefaultParagraphFont"/>
    <w:uiPriority w:val="99"/>
    <w:rsid w:val="00AA420A"/>
  </w:style>
  <w:style w:type="table" w:styleId="PlainTable1">
    <w:name w:val="Plain Table 1"/>
    <w:basedOn w:val="TableNormal"/>
    <w:uiPriority w:val="59"/>
    <w:rsid w:val="00AA420A"/>
    <w:pPr>
      <w:spacing w:after="0" w:line="240" w:lineRule="auto"/>
    </w:pPr>
    <w:rPr>
      <w:kern w:val="0"/>
      <w:sz w:val="22"/>
      <w:szCs w:val="22"/>
      <w:lang w:val="en-GB"/>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rsid w:val="00AA420A"/>
    <w:pPr>
      <w:spacing w:after="0" w:line="240" w:lineRule="auto"/>
    </w:pPr>
    <w:rPr>
      <w:kern w:val="0"/>
      <w:sz w:val="22"/>
      <w:szCs w:val="22"/>
      <w:lang w:val="en-GB"/>
      <w14:ligatures w14:val="non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rsid w:val="00AA420A"/>
    <w:pPr>
      <w:spacing w:after="0" w:line="240" w:lineRule="auto"/>
    </w:pPr>
    <w:rPr>
      <w:kern w:val="0"/>
      <w:sz w:val="22"/>
      <w:szCs w:val="22"/>
      <w:lang w:val="en-GB"/>
      <w14:ligatures w14:val="non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4">
    <w:name w:val="Grid Table 5 Dark- Accent 4"/>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styleId="GridTable6Colorful">
    <w:name w:val="Grid Table 6 Colorful"/>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rsid w:val="00AA420A"/>
    <w:pPr>
      <w:spacing w:after="0" w:line="240" w:lineRule="auto"/>
    </w:pPr>
    <w:rPr>
      <w:kern w:val="0"/>
      <w:sz w:val="22"/>
      <w:szCs w:val="22"/>
      <w:lang w:val="en-GB"/>
      <w14:ligatures w14:val="none"/>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rsid w:val="00AA420A"/>
    <w:pPr>
      <w:spacing w:after="0" w:line="240" w:lineRule="auto"/>
    </w:pPr>
    <w:rPr>
      <w:color w:val="404040"/>
      <w:kern w:val="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FootnoteText">
    <w:name w:val="footnote text"/>
    <w:basedOn w:val="Normal"/>
    <w:link w:val="FootnoteTextChar"/>
    <w:uiPriority w:val="99"/>
    <w:semiHidden/>
    <w:unhideWhenUsed/>
    <w:rsid w:val="00AA420A"/>
    <w:pPr>
      <w:spacing w:after="40" w:line="240" w:lineRule="auto"/>
      <w:ind w:firstLine="567"/>
    </w:pPr>
    <w:rPr>
      <w:sz w:val="18"/>
      <w:szCs w:val="22"/>
      <w:lang w:val="en-GB"/>
    </w:rPr>
  </w:style>
  <w:style w:type="character" w:customStyle="1" w:styleId="FootnoteTextChar">
    <w:name w:val="Footnote Text Char"/>
    <w:basedOn w:val="DefaultParagraphFont"/>
    <w:link w:val="FootnoteText"/>
    <w:uiPriority w:val="99"/>
    <w:semiHidden/>
    <w:rsid w:val="00AA420A"/>
    <w:rPr>
      <w:rFonts w:ascii="Arial" w:hAnsi="Arial"/>
      <w:color w:val="000000" w:themeColor="text1"/>
      <w:kern w:val="0"/>
      <w:sz w:val="18"/>
      <w:szCs w:val="22"/>
      <w:lang w:val="en-GB"/>
      <w14:ligatures w14:val="none"/>
    </w:rPr>
  </w:style>
  <w:style w:type="character" w:styleId="FootnoteReference">
    <w:name w:val="footnote reference"/>
    <w:basedOn w:val="DefaultParagraphFont"/>
    <w:uiPriority w:val="99"/>
    <w:unhideWhenUsed/>
    <w:rsid w:val="00AA420A"/>
    <w:rPr>
      <w:vertAlign w:val="superscript"/>
    </w:rPr>
  </w:style>
  <w:style w:type="paragraph" w:styleId="EndnoteText">
    <w:name w:val="endnote text"/>
    <w:basedOn w:val="Normal"/>
    <w:link w:val="EndnoteTextChar"/>
    <w:uiPriority w:val="99"/>
    <w:semiHidden/>
    <w:unhideWhenUsed/>
    <w:rsid w:val="00AA420A"/>
    <w:pPr>
      <w:spacing w:line="240" w:lineRule="auto"/>
      <w:ind w:firstLine="567"/>
    </w:pPr>
    <w:rPr>
      <w:sz w:val="20"/>
      <w:szCs w:val="22"/>
      <w:lang w:val="en-GB"/>
    </w:rPr>
  </w:style>
  <w:style w:type="character" w:customStyle="1" w:styleId="EndnoteTextChar">
    <w:name w:val="Endnote Text Char"/>
    <w:basedOn w:val="DefaultParagraphFont"/>
    <w:link w:val="EndnoteText"/>
    <w:uiPriority w:val="99"/>
    <w:semiHidden/>
    <w:rsid w:val="00AA420A"/>
    <w:rPr>
      <w:rFonts w:ascii="Arial" w:hAnsi="Arial"/>
      <w:color w:val="000000" w:themeColor="text1"/>
      <w:kern w:val="0"/>
      <w:sz w:val="20"/>
      <w:szCs w:val="22"/>
      <w:lang w:val="en-GB"/>
      <w14:ligatures w14:val="none"/>
    </w:rPr>
  </w:style>
  <w:style w:type="character" w:styleId="EndnoteReference">
    <w:name w:val="endnote reference"/>
    <w:basedOn w:val="DefaultParagraphFont"/>
    <w:uiPriority w:val="99"/>
    <w:semiHidden/>
    <w:unhideWhenUsed/>
    <w:rsid w:val="00AA420A"/>
    <w:rPr>
      <w:vertAlign w:val="superscript"/>
    </w:rPr>
  </w:style>
  <w:style w:type="paragraph" w:styleId="TOC5">
    <w:name w:val="toc 5"/>
    <w:basedOn w:val="Normal"/>
    <w:next w:val="Normal"/>
    <w:uiPriority w:val="39"/>
    <w:unhideWhenUsed/>
    <w:rsid w:val="00AA420A"/>
    <w:pPr>
      <w:spacing w:after="57"/>
      <w:ind w:left="1134"/>
    </w:pPr>
    <w:rPr>
      <w:szCs w:val="22"/>
      <w:lang w:val="en-GB"/>
    </w:rPr>
  </w:style>
  <w:style w:type="paragraph" w:styleId="TOC6">
    <w:name w:val="toc 6"/>
    <w:basedOn w:val="Normal"/>
    <w:next w:val="Normal"/>
    <w:uiPriority w:val="39"/>
    <w:unhideWhenUsed/>
    <w:rsid w:val="00AA420A"/>
    <w:pPr>
      <w:spacing w:after="57"/>
      <w:ind w:left="1417"/>
    </w:pPr>
    <w:rPr>
      <w:szCs w:val="22"/>
      <w:lang w:val="en-GB"/>
    </w:rPr>
  </w:style>
  <w:style w:type="paragraph" w:styleId="TOC7">
    <w:name w:val="toc 7"/>
    <w:basedOn w:val="Normal"/>
    <w:next w:val="Normal"/>
    <w:uiPriority w:val="39"/>
    <w:unhideWhenUsed/>
    <w:rsid w:val="00AA420A"/>
    <w:pPr>
      <w:spacing w:after="57"/>
      <w:ind w:left="1701"/>
    </w:pPr>
    <w:rPr>
      <w:szCs w:val="22"/>
      <w:lang w:val="en-GB"/>
    </w:rPr>
  </w:style>
  <w:style w:type="paragraph" w:styleId="TOC8">
    <w:name w:val="toc 8"/>
    <w:basedOn w:val="Normal"/>
    <w:next w:val="Normal"/>
    <w:uiPriority w:val="39"/>
    <w:unhideWhenUsed/>
    <w:rsid w:val="00AA420A"/>
    <w:pPr>
      <w:spacing w:after="57"/>
      <w:ind w:left="1984"/>
    </w:pPr>
    <w:rPr>
      <w:szCs w:val="22"/>
      <w:lang w:val="en-GB"/>
    </w:rPr>
  </w:style>
  <w:style w:type="paragraph" w:styleId="TOC9">
    <w:name w:val="toc 9"/>
    <w:basedOn w:val="Normal"/>
    <w:next w:val="Normal"/>
    <w:uiPriority w:val="39"/>
    <w:unhideWhenUsed/>
    <w:rsid w:val="00AA420A"/>
    <w:pPr>
      <w:spacing w:after="57"/>
      <w:ind w:left="2268"/>
    </w:pPr>
    <w:rPr>
      <w:szCs w:val="22"/>
      <w:lang w:val="en-GB"/>
    </w:rPr>
  </w:style>
  <w:style w:type="paragraph" w:styleId="TOCHeading">
    <w:name w:val="TOC Heading"/>
    <w:uiPriority w:val="39"/>
    <w:unhideWhenUsed/>
    <w:rsid w:val="00AA420A"/>
    <w:pPr>
      <w:spacing w:line="259" w:lineRule="auto"/>
    </w:pPr>
    <w:rPr>
      <w:kern w:val="0"/>
      <w:sz w:val="22"/>
      <w:szCs w:val="22"/>
      <w:lang w:val="en-GB"/>
      <w14:ligatures w14:val="none"/>
    </w:rPr>
  </w:style>
  <w:style w:type="character" w:customStyle="1" w:styleId="lang-en">
    <w:name w:val="lang-en"/>
    <w:basedOn w:val="DefaultParagraphFont"/>
    <w:rsid w:val="00AA420A"/>
  </w:style>
  <w:style w:type="character" w:customStyle="1" w:styleId="Mentionnonrsolue3">
    <w:name w:val="Mention non résolue3"/>
    <w:basedOn w:val="DefaultParagraphFont"/>
    <w:uiPriority w:val="99"/>
    <w:semiHidden/>
    <w:unhideWhenUsed/>
    <w:rsid w:val="00AA420A"/>
    <w:rPr>
      <w:color w:val="605E5C"/>
      <w:shd w:val="clear" w:color="auto" w:fill="E1DFDD"/>
    </w:rPr>
  </w:style>
  <w:style w:type="table" w:customStyle="1" w:styleId="Grilledutableau4">
    <w:name w:val="Grille du tableau4"/>
    <w:basedOn w:val="TableNormal"/>
    <w:next w:val="TableGrid"/>
    <w:uiPriority w:val="39"/>
    <w:rsid w:val="00AA420A"/>
    <w:pPr>
      <w:spacing w:after="0" w:line="240" w:lineRule="auto"/>
    </w:pPr>
    <w:rPr>
      <w:kern w:val="0"/>
      <w:sz w:val="22"/>
      <w:szCs w:val="22"/>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Normal"/>
    <w:next w:val="TableGrid"/>
    <w:uiPriority w:val="39"/>
    <w:rsid w:val="00AA420A"/>
    <w:pPr>
      <w:spacing w:after="0" w:line="240" w:lineRule="auto"/>
    </w:pPr>
    <w:rPr>
      <w:kern w:val="0"/>
      <w:sz w:val="22"/>
      <w:szCs w:val="22"/>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6">
    <w:name w:val="Grille du tableau6"/>
    <w:basedOn w:val="TableNormal"/>
    <w:next w:val="TableGrid"/>
    <w:uiPriority w:val="39"/>
    <w:rsid w:val="00AA420A"/>
    <w:pPr>
      <w:spacing w:after="0" w:line="240" w:lineRule="auto"/>
    </w:pPr>
    <w:rPr>
      <w:kern w:val="0"/>
      <w:sz w:val="22"/>
      <w:szCs w:val="22"/>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nonrsolue4">
    <w:name w:val="Mention non résolue4"/>
    <w:basedOn w:val="DefaultParagraphFont"/>
    <w:uiPriority w:val="99"/>
    <w:semiHidden/>
    <w:unhideWhenUsed/>
    <w:rsid w:val="00AA420A"/>
    <w:rPr>
      <w:color w:val="605E5C"/>
      <w:shd w:val="clear" w:color="auto" w:fill="E1DFDD"/>
    </w:rPr>
  </w:style>
  <w:style w:type="character" w:customStyle="1" w:styleId="HeaderChar">
    <w:name w:val="Header Char"/>
    <w:basedOn w:val="DefaultParagraphFont"/>
    <w:uiPriority w:val="99"/>
    <w:rsid w:val="00AA420A"/>
  </w:style>
  <w:style w:type="character" w:customStyle="1" w:styleId="CaptionChar">
    <w:name w:val="Caption Char"/>
    <w:uiPriority w:val="99"/>
    <w:rsid w:val="00AA420A"/>
  </w:style>
  <w:style w:type="paragraph" w:customStyle="1" w:styleId="Standard">
    <w:name w:val="Standard"/>
    <w:rsid w:val="00AA420A"/>
    <w:pPr>
      <w:spacing w:after="0" w:line="240" w:lineRule="auto"/>
    </w:pPr>
    <w:rPr>
      <w:rFonts w:ascii="Liberation Serif" w:eastAsia="wenquanyi micro hei" w:hAnsi="Liberation Serif" w:cs="Lohit Devanagari"/>
      <w:kern w:val="0"/>
      <w:lang w:eastAsia="zh-CN" w:bidi="hi-IN"/>
      <w14:ligatures w14:val="none"/>
    </w:rPr>
  </w:style>
  <w:style w:type="character" w:customStyle="1" w:styleId="A8">
    <w:name w:val="A8"/>
    <w:uiPriority w:val="99"/>
    <w:rsid w:val="00AA420A"/>
    <w:rPr>
      <w:rFonts w:cs="Times LT Std"/>
      <w:color w:val="000000"/>
      <w:sz w:val="10"/>
      <w:szCs w:val="10"/>
    </w:rPr>
  </w:style>
  <w:style w:type="character" w:customStyle="1" w:styleId="A10">
    <w:name w:val="A10"/>
    <w:uiPriority w:val="99"/>
    <w:rsid w:val="00AA420A"/>
    <w:rPr>
      <w:rFonts w:cs="Times LT Std"/>
      <w:color w:val="000000"/>
      <w:sz w:val="10"/>
      <w:szCs w:val="10"/>
    </w:rPr>
  </w:style>
  <w:style w:type="table" w:customStyle="1" w:styleId="Grilledutableau7">
    <w:name w:val="Grille du tableau7"/>
    <w:basedOn w:val="TableNormal"/>
    <w:next w:val="TableGrid"/>
    <w:uiPriority w:val="39"/>
    <w:rsid w:val="00AA42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3988">
    <w:name w:val="z3988"/>
    <w:basedOn w:val="DefaultParagraphFont"/>
    <w:rsid w:val="00AA420A"/>
  </w:style>
  <w:style w:type="character" w:styleId="LineNumber">
    <w:name w:val="line number"/>
    <w:basedOn w:val="DefaultParagraphFont"/>
    <w:uiPriority w:val="99"/>
    <w:semiHidden/>
    <w:unhideWhenUsed/>
    <w:rsid w:val="00AA420A"/>
  </w:style>
  <w:style w:type="character" w:styleId="UnresolvedMention">
    <w:name w:val="Unresolved Mention"/>
    <w:basedOn w:val="DefaultParagraphFont"/>
    <w:uiPriority w:val="99"/>
    <w:semiHidden/>
    <w:unhideWhenUsed/>
    <w:rsid w:val="00AA420A"/>
    <w:rPr>
      <w:color w:val="605E5C"/>
      <w:shd w:val="clear" w:color="auto" w:fill="E1DFDD"/>
    </w:rPr>
  </w:style>
  <w:style w:type="character" w:customStyle="1" w:styleId="anchor-text">
    <w:name w:val="anchor-text"/>
    <w:basedOn w:val="DefaultParagraphFont"/>
    <w:rsid w:val="00AA420A"/>
  </w:style>
  <w:style w:type="table" w:customStyle="1" w:styleId="TableGridLight1">
    <w:name w:val="Table Grid Light1"/>
    <w:basedOn w:val="TableNormal"/>
    <w:uiPriority w:val="59"/>
    <w:rsid w:val="00AA420A"/>
    <w:pPr>
      <w:spacing w:after="0" w:line="240" w:lineRule="auto"/>
    </w:pPr>
    <w:rPr>
      <w:kern w:val="0"/>
      <w:sz w:val="22"/>
      <w:szCs w:val="22"/>
      <w:lang w:val="en-GB"/>
      <w14:ligatures w14:val="non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1">
    <w:name w:val="Grid Table 1 Light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1">
    <w:name w:val="Grid Table 1 Light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1">
    <w:name w:val="Grid Table 1 Light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1">
    <w:name w:val="Grid Table 1 Light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1">
    <w:name w:val="Grid Table 1 Light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GridTable2-Accent11">
    <w:name w:val="Grid Table 2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1">
    <w:name w:val="Grid Table 2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1">
    <w:name w:val="Grid Table 2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1">
    <w:name w:val="Grid Table 2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1">
    <w:name w:val="Grid Table 2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1">
    <w:name w:val="Grid Table 2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3-Accent11">
    <w:name w:val="Grid Table 3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1">
    <w:name w:val="Grid Table 3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1">
    <w:name w:val="Grid Table 3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1">
    <w:name w:val="Grid Table 3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1">
    <w:name w:val="Grid Table 3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1">
    <w:name w:val="Grid Table 3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4-Accent11">
    <w:name w:val="Grid Table 4 - Accent 11"/>
    <w:basedOn w:val="TableNormal"/>
    <w:uiPriority w:val="59"/>
    <w:rsid w:val="00AA420A"/>
    <w:pPr>
      <w:spacing w:after="0" w:line="240" w:lineRule="auto"/>
    </w:pPr>
    <w:rPr>
      <w:kern w:val="0"/>
      <w:sz w:val="22"/>
      <w:szCs w:val="22"/>
      <w:lang w:val="en-GB"/>
      <w14:ligatures w14:val="none"/>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1">
    <w:name w:val="Grid Table 4 - Accent 21"/>
    <w:basedOn w:val="TableNormal"/>
    <w:uiPriority w:val="59"/>
    <w:rsid w:val="00AA420A"/>
    <w:pPr>
      <w:spacing w:after="0" w:line="240" w:lineRule="auto"/>
    </w:pPr>
    <w:rPr>
      <w:kern w:val="0"/>
      <w:sz w:val="22"/>
      <w:szCs w:val="22"/>
      <w:lang w:val="en-GB"/>
      <w14:ligatures w14:val="none"/>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1">
    <w:name w:val="Grid Table 4 - Accent 31"/>
    <w:basedOn w:val="TableNormal"/>
    <w:uiPriority w:val="59"/>
    <w:rsid w:val="00AA420A"/>
    <w:pPr>
      <w:spacing w:after="0" w:line="240" w:lineRule="auto"/>
    </w:pPr>
    <w:rPr>
      <w:kern w:val="0"/>
      <w:sz w:val="22"/>
      <w:szCs w:val="22"/>
      <w:lang w:val="en-GB"/>
      <w14:ligatures w14:val="none"/>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1">
    <w:name w:val="Grid Table 4 - Accent 41"/>
    <w:basedOn w:val="TableNormal"/>
    <w:uiPriority w:val="59"/>
    <w:rsid w:val="00AA420A"/>
    <w:pPr>
      <w:spacing w:after="0" w:line="240" w:lineRule="auto"/>
    </w:pPr>
    <w:rPr>
      <w:kern w:val="0"/>
      <w:sz w:val="22"/>
      <w:szCs w:val="22"/>
      <w:lang w:val="en-GB"/>
      <w14:ligatures w14:val="none"/>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1">
    <w:name w:val="Grid Table 4 - Accent 51"/>
    <w:basedOn w:val="TableNormal"/>
    <w:uiPriority w:val="59"/>
    <w:rsid w:val="00AA420A"/>
    <w:pPr>
      <w:spacing w:after="0" w:line="240" w:lineRule="auto"/>
    </w:pPr>
    <w:rPr>
      <w:kern w:val="0"/>
      <w:sz w:val="22"/>
      <w:szCs w:val="22"/>
      <w:lang w:val="en-GB"/>
      <w14:ligatures w14:val="none"/>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1">
    <w:name w:val="Grid Table 4 - Accent 61"/>
    <w:basedOn w:val="TableNormal"/>
    <w:uiPriority w:val="59"/>
    <w:rsid w:val="00AA420A"/>
    <w:pPr>
      <w:spacing w:after="0" w:line="240" w:lineRule="auto"/>
    </w:pPr>
    <w:rPr>
      <w:kern w:val="0"/>
      <w:sz w:val="22"/>
      <w:szCs w:val="22"/>
      <w:lang w:val="en-GB"/>
      <w14:ligatures w14:val="none"/>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customStyle="1" w:styleId="GridTable5Dark-Accent21">
    <w:name w:val="Grid Table 5 Dark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1">
    <w:name w:val="Grid Table 5 Dark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51">
    <w:name w:val="Grid Table 5 Dark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1">
    <w:name w:val="Grid Table 5 Dark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customStyle="1" w:styleId="GridTable6Colorful-Accent11">
    <w:name w:val="Grid Table 6 Colorful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1">
    <w:name w:val="Grid Table 6 Colorful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1">
    <w:name w:val="Grid Table 6 Colorful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1">
    <w:name w:val="Grid Table 6 Colorful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1">
    <w:name w:val="Grid Table 6 Colorful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1">
    <w:name w:val="Grid Table 6 Colorful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customStyle="1" w:styleId="GridTable7Colorful-Accent11">
    <w:name w:val="Grid Table 7 Colorful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1">
    <w:name w:val="Grid Table 7 Colorful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1">
    <w:name w:val="Grid Table 7 Colorful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1">
    <w:name w:val="Grid Table 7 Colorful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1">
    <w:name w:val="Grid Table 7 Colorful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1">
    <w:name w:val="Grid Table 7 Colorful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customStyle="1" w:styleId="ListTable1Light-Accent11">
    <w:name w:val="List Table 1 Light - Accent 11"/>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1">
    <w:name w:val="List Table 1 Light - Accent 21"/>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1">
    <w:name w:val="List Table 1 Light - Accent 31"/>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1">
    <w:name w:val="List Table 1 Light - Accent 41"/>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1">
    <w:name w:val="List Table 1 Light - Accent 51"/>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1">
    <w:name w:val="List Table 1 Light - Accent 61"/>
    <w:basedOn w:val="TableNormal"/>
    <w:uiPriority w:val="99"/>
    <w:rsid w:val="00AA420A"/>
    <w:pPr>
      <w:spacing w:after="0" w:line="240" w:lineRule="auto"/>
    </w:pPr>
    <w:rPr>
      <w:kern w:val="0"/>
      <w:sz w:val="22"/>
      <w:szCs w:val="22"/>
      <w:lang w:val="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customStyle="1" w:styleId="ListTable2-Accent11">
    <w:name w:val="List Table 2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1">
    <w:name w:val="List Table 2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1">
    <w:name w:val="List Table 2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1">
    <w:name w:val="List Table 2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1">
    <w:name w:val="List Table 2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1">
    <w:name w:val="List Table 2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ListTable3-Accent11">
    <w:name w:val="List Table 3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1">
    <w:name w:val="List Table 3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1">
    <w:name w:val="List Table 3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1">
    <w:name w:val="List Table 3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1">
    <w:name w:val="List Table 3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1">
    <w:name w:val="List Table 3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customStyle="1" w:styleId="ListTable4-Accent11">
    <w:name w:val="List Table 4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1">
    <w:name w:val="List Table 4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1">
    <w:name w:val="List Table 4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1">
    <w:name w:val="List Table 4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1">
    <w:name w:val="List Table 4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1">
    <w:name w:val="List Table 4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customStyle="1" w:styleId="ListTable5Dark-Accent11">
    <w:name w:val="List Table 5 Dark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1">
    <w:name w:val="List Table 5 Dark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1">
    <w:name w:val="List Table 5 Dark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1">
    <w:name w:val="List Table 5 Dark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1">
    <w:name w:val="List Table 5 Dark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1">
    <w:name w:val="List Table 5 Dark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customStyle="1" w:styleId="ListTable6Colorful-Accent11">
    <w:name w:val="List Table 6 Colorful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1">
    <w:name w:val="List Table 6 Colorful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1">
    <w:name w:val="List Table 6 Colorful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1">
    <w:name w:val="List Table 6 Colorful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1">
    <w:name w:val="List Table 6 Colorful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1">
    <w:name w:val="List Table 6 Colorful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stTable7Colorful-Accent11">
    <w:name w:val="List Table 7 Colorful - Accent 11"/>
    <w:basedOn w:val="TableNormal"/>
    <w:uiPriority w:val="99"/>
    <w:rsid w:val="00AA420A"/>
    <w:pPr>
      <w:spacing w:after="0" w:line="240" w:lineRule="auto"/>
    </w:pPr>
    <w:rPr>
      <w:kern w:val="0"/>
      <w:sz w:val="22"/>
      <w:szCs w:val="22"/>
      <w:lang w:val="en-GB"/>
      <w14:ligatures w14:val="none"/>
    </w:r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1">
    <w:name w:val="List Table 7 Colorful - Accent 21"/>
    <w:basedOn w:val="TableNormal"/>
    <w:uiPriority w:val="99"/>
    <w:rsid w:val="00AA420A"/>
    <w:pPr>
      <w:spacing w:after="0" w:line="240" w:lineRule="auto"/>
    </w:pPr>
    <w:rPr>
      <w:kern w:val="0"/>
      <w:sz w:val="22"/>
      <w:szCs w:val="22"/>
      <w:lang w:val="en-GB"/>
      <w14:ligatures w14:val="none"/>
    </w:r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1">
    <w:name w:val="List Table 7 Colorful - Accent 31"/>
    <w:basedOn w:val="TableNormal"/>
    <w:uiPriority w:val="99"/>
    <w:rsid w:val="00AA420A"/>
    <w:pPr>
      <w:spacing w:after="0" w:line="240" w:lineRule="auto"/>
    </w:pPr>
    <w:rPr>
      <w:kern w:val="0"/>
      <w:sz w:val="22"/>
      <w:szCs w:val="22"/>
      <w:lang w:val="en-GB"/>
      <w14:ligatures w14:val="none"/>
    </w:r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1">
    <w:name w:val="List Table 7 Colorful - Accent 41"/>
    <w:basedOn w:val="TableNormal"/>
    <w:uiPriority w:val="99"/>
    <w:rsid w:val="00AA420A"/>
    <w:pPr>
      <w:spacing w:after="0" w:line="240" w:lineRule="auto"/>
    </w:pPr>
    <w:rPr>
      <w:kern w:val="0"/>
      <w:sz w:val="22"/>
      <w:szCs w:val="22"/>
      <w:lang w:val="en-GB"/>
      <w14:ligatures w14:val="none"/>
    </w:r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1">
    <w:name w:val="List Table 7 Colorful - Accent 51"/>
    <w:basedOn w:val="TableNormal"/>
    <w:uiPriority w:val="99"/>
    <w:rsid w:val="00AA420A"/>
    <w:pPr>
      <w:spacing w:after="0" w:line="240" w:lineRule="auto"/>
    </w:pPr>
    <w:rPr>
      <w:kern w:val="0"/>
      <w:sz w:val="22"/>
      <w:szCs w:val="22"/>
      <w:lang w:val="en-GB"/>
      <w14:ligatures w14:val="none"/>
    </w:r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1">
    <w:name w:val="List Table 7 Colorful - Accent 61"/>
    <w:basedOn w:val="TableNormal"/>
    <w:uiPriority w:val="99"/>
    <w:rsid w:val="00AA420A"/>
    <w:pPr>
      <w:spacing w:after="0" w:line="240" w:lineRule="auto"/>
    </w:pPr>
    <w:rPr>
      <w:kern w:val="0"/>
      <w:sz w:val="22"/>
      <w:szCs w:val="22"/>
      <w:lang w:val="en-GB"/>
      <w14:ligatures w14:val="none"/>
    </w:r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paragraph" w:customStyle="1" w:styleId="FiguresTables">
    <w:name w:val="Figures Tables"/>
    <w:basedOn w:val="Style1"/>
    <w:link w:val="FiguresTablesCar"/>
    <w:qFormat/>
    <w:rsid w:val="00AA420A"/>
    <w:pPr>
      <w:spacing w:before="0" w:after="0"/>
      <w:jc w:val="left"/>
    </w:pPr>
    <w:rPr>
      <w:b w:val="0"/>
      <w:lang w:val="en-US"/>
    </w:rPr>
  </w:style>
  <w:style w:type="character" w:customStyle="1" w:styleId="Style1Car">
    <w:name w:val="Style1 Car"/>
    <w:basedOn w:val="DefaultParagraphFont"/>
    <w:link w:val="Style1"/>
    <w:rsid w:val="00AA420A"/>
    <w:rPr>
      <w:rFonts w:ascii="Arial" w:hAnsi="Arial" w:cs="Segoe UI"/>
      <w:b/>
      <w:bCs/>
      <w:color w:val="000000" w:themeColor="text1"/>
      <w:kern w:val="0"/>
      <w:szCs w:val="22"/>
      <w14:ligatures w14:val="none"/>
    </w:rPr>
  </w:style>
  <w:style w:type="character" w:customStyle="1" w:styleId="FiguresTablesCar">
    <w:name w:val="Figures Tables Car"/>
    <w:basedOn w:val="Style1Car"/>
    <w:link w:val="FiguresTables"/>
    <w:rsid w:val="00AA420A"/>
    <w:rPr>
      <w:rFonts w:ascii="Arial" w:hAnsi="Arial" w:cs="Segoe UI"/>
      <w:b w:val="0"/>
      <w:bCs/>
      <w:color w:val="000000" w:themeColor="text1"/>
      <w:kern w:val="0"/>
      <w:szCs w:val="22"/>
      <w:lang w:val="en-US"/>
      <w14:ligatures w14:val="none"/>
    </w:rPr>
  </w:style>
  <w:style w:type="character" w:customStyle="1" w:styleId="hwtze">
    <w:name w:val="hwtze"/>
    <w:basedOn w:val="DefaultParagraphFont"/>
    <w:rsid w:val="00AA420A"/>
  </w:style>
  <w:style w:type="character" w:customStyle="1" w:styleId="rynqvb">
    <w:name w:val="rynqvb"/>
    <w:basedOn w:val="DefaultParagraphFont"/>
    <w:rsid w:val="00AA4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yperlink" Target="https://doi.org/10.1346/CCMN.1980.0280308"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oter" Target="footer2.xml"/><Relationship Id="rId7" Type="http://schemas.openxmlformats.org/officeDocument/2006/relationships/hyperlink" Target="https://orcid.org/0000-0002-7582-742X" TargetMode="External"/><Relationship Id="rId12" Type="http://schemas.openxmlformats.org/officeDocument/2006/relationships/hyperlink" Target="https://orcid.org/0000-0001-6961-2177" TargetMode="External"/><Relationship Id="rId17" Type="http://schemas.openxmlformats.org/officeDocument/2006/relationships/image" Target="media/image5.jpeg"/><Relationship Id="rId25" Type="http://schemas.openxmlformats.org/officeDocument/2006/relationships/hyperlink" Target="https://doi.org/10.1023/A:1014263722766"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yperlink" Target="https://doi.org/10.1002/dep2.2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4434-3035" TargetMode="External"/><Relationship Id="rId24" Type="http://schemas.openxmlformats.org/officeDocument/2006/relationships/hyperlink" Target="https://doi.org/10.1016/0037-0738(73)90009-2"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doi.org/10.1016/S0070-4571(09)06102-0" TargetMode="External"/><Relationship Id="rId28" Type="http://schemas.openxmlformats.org/officeDocument/2006/relationships/hyperlink" Target="https://doi.org/10.2110/jsr.2013.32" TargetMode="External"/><Relationship Id="rId36" Type="http://schemas.openxmlformats.org/officeDocument/2006/relationships/theme" Target="theme/theme1.xml"/><Relationship Id="rId10" Type="http://schemas.openxmlformats.org/officeDocument/2006/relationships/hyperlink" Target="https://orcid.org/0000-0003-2975-2903" TargetMode="Externa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9857-2052" TargetMode="External"/><Relationship Id="rId14" Type="http://schemas.openxmlformats.org/officeDocument/2006/relationships/image" Target="media/image2.jpeg"/><Relationship Id="rId22" Type="http://schemas.openxmlformats.org/officeDocument/2006/relationships/hyperlink" Target="https://doi.org/10.1016/j.marpetgeo.2017.01.005" TargetMode="External"/><Relationship Id="rId27" Type="http://schemas.openxmlformats.org/officeDocument/2006/relationships/hyperlink" Target="https://doi.org/10.2113/gssgfbull.178.4.275" TargetMode="External"/><Relationship Id="rId30" Type="http://schemas.openxmlformats.org/officeDocument/2006/relationships/hyperlink" Target="https://doi.org/10.1007/s10347-004-0018-5" TargetMode="External"/><Relationship Id="rId35" Type="http://schemas.openxmlformats.org/officeDocument/2006/relationships/fontTable" Target="fontTable.xml"/><Relationship Id="rId8" Type="http://schemas.openxmlformats.org/officeDocument/2006/relationships/hyperlink" Target="https://orcid.org/0000-0003-1975-129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33</Pages>
  <Words>5976</Words>
  <Characters>34067</Characters>
  <Application>Microsoft Office Word</Application>
  <DocSecurity>0</DocSecurity>
  <Lines>283</Lines>
  <Paragraphs>79</Paragraphs>
  <ScaleCrop>false</ScaleCrop>
  <Company/>
  <LinksUpToDate>false</LinksUpToDate>
  <CharactersWithSpaces>39964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Deloume-Carpentras</dc:creator>
  <cp:keywords/>
  <dc:description/>
  <cp:lastModifiedBy>Jarred Cain Lloyd</cp:lastModifiedBy>
  <cp:revision>77</cp:revision>
  <dcterms:created xsi:type="dcterms:W3CDTF">2025-12-29T11:44:00Z</dcterms:created>
  <dcterms:modified xsi:type="dcterms:W3CDTF">2026-04-24T02:39:00Z</dcterms:modified>
</cp:coreProperties>
</file>